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25.1.2009, 06:06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Radnice vybrala firmu k privatizaci</w:t>
      </w:r>
    </w:p>
    <w:p>
      <w:pPr/>
      <w:r>
        <w:rPr/>
        <w:t xml:space="preserve">Tomáš Hanzel, primátor města: </w:t>
      </w:r>
      <w:r>
        <w:rPr>
          <w:i w:val="1"/>
          <w:iCs w:val="1"/>
        </w:rPr>
        <w:t xml:space="preserve">"Možná, že se to někomu mohlo zdát, že to trvalo trošku dlouhou dobu, ale jak já vždycky rád říkám, prodej bytů není prodej rohlíků, je to značný majetek a ten výběr firmy nebyl vůbec jednoduchý, musel být velmi zodpovědný. Firma už má dnes zřízené kanceláře v komerční bance a celý proces privatizace by se oficiálně, prvními dopisy, které budou zvát na informativní schůzky, měl rozběhnout 3. února."</w:t>
      </w:r>
    </w:p>
    <w:p>
      <w:pPr/>
      <w:r>
        <w:rPr/>
        <w:t xml:space="preserve">Bližší informace o službách této vybrané firmy, včetně kontaktů a otevírací doby kanceláře, vám přineseme v některém z příštích karvinských článků.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424/radnice-vybrala-firmu-k-privatiz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2026-10-24T15:07:37+02:00</dcterms:created>
  <dcterms:modified xsi:type="dcterms:W3CDTF">2026-10-24T15:07:37+02:00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