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získal dotaci na výstavbu Areálu volného času</w:t>
      </w:r>
    </w:p>
    <w:p>
      <w:pPr/>
      <w:r>
        <w:rPr/>
        <w:t xml:space="preserve">Již za pár let se bude Havířov pyšnit Areálem volného času, nevídaných rozměrů. Na vybudování infrastruktury se radnici podařilo získat neuvěřitelných 255 milionů korun z mezirezortní komise pro revitalizaci MSK.</w:t>
      </w:r>
    </w:p>
    <w:p>
      <w:pPr/>
      <w:r>
        <w:rPr/>
        <w:t xml:space="preserve">Ladislav Nedorost, vedoucí oddělení vnějších vztahů a strategického rozvoje: </w:t>
      </w:r>
      <w:r>
        <w:rPr>
          <w:i w:val="1"/>
          <w:iCs w:val="1"/>
        </w:rPr>
        <w:t xml:space="preserve">„Ty prostředky, které nám byly přiznány jsou určeny pouze na vybudování infrastruktury. Jedná se o vše co je pod zemí a na úrovni země. To znamená cyklostezky, chodníky. To je vše. Zbytek prostředků bude muset sehnat Havířov sám."</w:t>
      </w:r>
    </w:p>
    <w:p>
      <w:pPr/>
      <w:r>
        <w:rPr/>
        <w:t xml:space="preserve">Na co se obyvatelé Havířova, ale také návštěvníci mohou těšit v budoucnu?</w:t>
      </w:r>
    </w:p>
    <w:p>
      <w:pPr/>
      <w:r>
        <w:rPr/>
        <w:t xml:space="preserve">Ladislav Nedorost, vedoucí oddělení vnějších vztahů a strategického rozvoje: </w:t>
      </w:r>
      <w:r>
        <w:rPr>
          <w:i w:val="1"/>
          <w:iCs w:val="1"/>
        </w:rPr>
        <w:t xml:space="preserve">„Tak je to především vybudování aquaparku, protože v Havířově zařízení tohoto typu chybí a občané města musí jezdit do přilehlých obcí. Dále vybudování dětských hřišť, volejbalových hřišť, potom U rampa, fotbalové hřiště, které bude s umělým povrchem. Envicentrum pro vzdělávání žáků a občanů v životním prostředí, plus mini ZOO, ale pouze se zvířaty, které jsou tady v okolí k vidění."</w:t>
      </w:r>
    </w:p>
    <w:p>
      <w:pPr/>
      <w:r>
        <w:rPr/>
        <w:t xml:space="preserve">V areálu nebudou chybět ani restaurace, přičemž jedna by měla být dokonce v podzemní. Celý projekt je vyčíslen až na 800 milionů korun.</w:t>
      </w:r>
    </w:p>
    <w:p>
      <w:pPr/>
      <w:r>
        <w:rPr/>
        <w:t xml:space="preserve">Kde se budou hledat další prostředky?</w:t>
      </w:r>
    </w:p>
    <w:p>
      <w:pPr/>
      <w:r>
        <w:rPr/>
        <w:t xml:space="preserve">Ladislav Nedorost, vedoucí oddělení vnějších vztahů a strategického rozvoje: </w:t>
      </w:r>
      <w:r>
        <w:rPr>
          <w:i w:val="1"/>
          <w:iCs w:val="1"/>
        </w:rPr>
        <w:t xml:space="preserve">„Tak například, na vybudování Envicentra, pravděpodobně získáme dotaci z Ministerstva životního prostředí, některé neziskové části, jako jsou dětská hřiště, bude muset zafinancovat město. Ale pokud se jedná třeba o aquapark, restaurace nebo adrenalinové sporty, bude město tuto činnost nabízet soukromým investorům."</w:t>
      </w:r>
    </w:p>
    <w:p>
      <w:pPr/>
      <w:r>
        <w:rPr/>
        <w:t xml:space="preserve">S vybudováním infrastruktury by se mohlo začít již v průběhu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419/havirov-ziskal-dotaci-na-vystavbu-arealu-volneho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2026-05-17T19:34:45+02:00</dcterms:created>
  <dcterms:modified xsi:type="dcterms:W3CDTF">2026-05-17T19:34:45+02:00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