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sociálních pohřbů narůstá také v našem regionu</w:t>
      </w:r>
    </w:p>
    <w:p>
      <w:pPr/>
      <w:r>
        <w:rPr/>
        <w:t xml:space="preserve">Pohřeb každého movitějšího Roma skýtá stovky hostů, muzikanty, smuteční obřad v kostele, honosnou hostinu. Důstojné rozloučení se zesnulým patří mezi nejstarší tradice, na které Romové důsledně dbají dodnes.</w:t>
      </w:r>
    </w:p>
    <w:p>
      <w:pPr/>
      <w:r>
        <w:rPr/>
        <w:t xml:space="preserve">Josef Stojka, olašský Rom: </w:t>
      </w:r>
      <w:r>
        <w:rPr>
          <w:i w:val="1"/>
          <w:iCs w:val="1"/>
        </w:rPr>
        <w:t xml:space="preserve">„U chudších lidí přijde tak 200, u významnějších tak 500 hostů."</w:t>
      </w:r>
    </w:p>
    <w:p>
      <w:pPr/>
      <w:r>
        <w:rPr/>
        <w:t xml:space="preserve">Pravým opakem jsou pak pohřby, které jsou ještě smutnější než obyčejně. Nejlevnější rakev, žádní příbuzní, kremace, žádná hostina. Je to v případech, kdy se k zesnulému do 4 dnů nepřihlásí příbuzní. Tyto pohřby hradí stát prostřednictvím obcí. Nejvíce sociálních pohřbů jsme napočítali v ostravské čtvrti Moravské Ostrava a Přívoz.</w:t>
      </w:r>
    </w:p>
    <w:p>
      <w:pPr/>
      <w:r>
        <w:rPr/>
        <w:t xml:space="preserve">Miroslav Svozil (ODS), starosta Moravské Ostravy a Přívozu: </w:t>
      </w:r>
      <w:r>
        <w:rPr>
          <w:i w:val="1"/>
          <w:iCs w:val="1"/>
        </w:rPr>
        <w:t xml:space="preserve">„V roce 2008 52, loni 63 a průběžné číslo letos je opět 52."</w:t>
      </w:r>
    </w:p>
    <w:p>
      <w:pPr/>
      <w:r>
        <w:rPr/>
        <w:t xml:space="preserve">U Ostravy jsme vybrali 3 městské obvody. Samozřejmě počet těchto pohřbů značně ovlivňuje, zda je v obci nemocnice. Rozdíly jsou také v přístupu lidí ve městech a na vesnicích.</w:t>
      </w:r>
    </w:p>
    <w:p>
      <w:pPr/>
      <w:r>
        <w:rPr/>
        <w:t xml:space="preserve">Petr Šrobánek, majitel pohřební služby: </w:t>
      </w:r>
      <w:r>
        <w:rPr>
          <w:i w:val="1"/>
          <w:iCs w:val="1"/>
        </w:rPr>
        <w:t xml:space="preserve">„Je to výsada těch velkých měst, lidi se neznají, soused nezná souseda. Když nemá ta rodina zájem nebo neví o tom úmrtí, tak to jde na státní náklady."</w:t>
      </w:r>
    </w:p>
    <w:p>
      <w:pPr/>
      <w:r>
        <w:rPr/>
        <w:t xml:space="preserve">Anketa, obyvatelé Opavska: 1. </w:t>
      </w:r>
      <w:r>
        <w:rPr>
          <w:i w:val="1"/>
          <w:iCs w:val="1"/>
        </w:rPr>
        <w:t xml:space="preserve">„Je to úpadek celé společnosti."</w:t>
      </w:r>
      <w:r>
        <w:rPr/>
        <w:t xml:space="preserve"> 2. </w:t>
      </w:r>
      <w:r>
        <w:rPr>
          <w:i w:val="1"/>
          <w:iCs w:val="1"/>
        </w:rPr>
        <w:t xml:space="preserve">„To není oběť, to je povinnost."</w:t>
      </w:r>
      <w:r>
        <w:rPr/>
        <w:t xml:space="preserve"> 3. </w:t>
      </w:r>
      <w:r>
        <w:rPr>
          <w:i w:val="1"/>
          <w:iCs w:val="1"/>
        </w:rPr>
        <w:t xml:space="preserve">"Každý by se měl o toho rodiče postarat."</w:t>
      </w:r>
    </w:p>
    <w:p>
      <w:pPr/>
      <w:r>
        <w:rPr/>
        <w:t xml:space="preserve">Cena sociálních pohřbů se pohybuje od 6 do 10 tisíc podle lokality. Peníze pak obce vymáhají buď po příbuzných, nebo po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69/pocet-socialnich-pohrbu-narusta-take-v-nasem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