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dlužníky</w:t>
      </w:r>
    </w:p>
    <w:p>
      <w:pPr/>
      <w:r>
        <w:rPr/>
        <w:t xml:space="preserve">Na ostravskou poradnu pro oddlužení se během dvou týdnů obrátilo už 300 klientů. Lidé nejčastěji nevědí, jak se dostat ven z úvěrů při ztrátě zaměstnání.</w:t>
      </w:r>
    </w:p>
    <w:p>
      <w:pPr/>
      <w:r>
        <w:rPr/>
        <w:t xml:space="preserve">Typickým klientem je muž, vyučený, okolo 28 let, který má několik spotřebních úvěrů. Stačí krátká nemocenská nebo ztráta práce a už se roztáčí dluhová spirála ze které se jen těžko dostává ven.</w:t>
      </w:r>
    </w:p>
    <w:p>
      <w:pPr/>
      <w:r>
        <w:rPr/>
        <w:t xml:space="preserve">Oslovená žena říká: </w:t>
      </w:r>
      <w:r>
        <w:rPr>
          <w:i w:val="1"/>
          <w:iCs w:val="1"/>
        </w:rPr>
        <w:t xml:space="preserve">"No, my jsme v té situaci a uvažuju, že bych tam šla, ať mi poradí, jak získat to minimum na přežití."</w:t>
      </w:r>
    </w:p>
    <w:p>
      <w:pPr/>
      <w:r>
        <w:rPr/>
        <w:t xml:space="preserve">Že zadlužených lidí přibývá, potvrzují také čísla krajského soudu v Ostravě, který teď řeší dvojnásobek exekucí, než před rokem.</w:t>
      </w:r>
    </w:p>
    <w:p>
      <w:pPr/>
      <w:r>
        <w:rPr/>
        <w:t xml:space="preserve">Igor Krajdl, soudce Krajského soudu: </w:t>
      </w:r>
      <w:r>
        <w:rPr>
          <w:i w:val="1"/>
          <w:iCs w:val="1"/>
        </w:rPr>
        <w:t xml:space="preserve">"Špatná situace byla už v roce 2005, ale takový nárůst jako nyní, tedy těch 15 000 případů, to jsme ještě neměli."</w:t>
      </w:r>
    </w:p>
    <w:p>
      <w:pPr/>
      <w:r>
        <w:rPr/>
        <w:t xml:space="preserve">Narůstá také počet osobních bankrotů, vloni jich soud řešil 200, od počátku roku už žádost o insolventní řízení podalo přes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78/poradna-pro-dlu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2026-07-12T01:49:39+02:00</dcterms:created>
  <dcterms:modified xsi:type="dcterms:W3CDTF">2026-07-12T01:49:39+02:00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