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areál Stovky dostal nový kabát</w:t>
      </w:r>
    </w:p>
    <w:p>
      <w:pPr/>
      <w:r>
        <w:rPr/>
        <w:t xml:space="preserve">Umělou trávu využívají fotbalisté už od loňska, ale novinkou je tribuna pro 1200 diváků u tohoto hřiště. Stejně tak přibylo nové umělé zavlažování hlavního hřiště, nové sedačky na tribuně a také  věci méně viditelné jako například kanalizace.</w:t>
      </w:r>
    </w:p>
    <w:p>
      <w:pPr/>
      <w:r>
        <w:rPr/>
        <w:t xml:space="preserve">Petr Cvik, náměstek primátorky Frýdku-Místku:</w:t>
      </w:r>
      <w:r>
        <w:rPr>
          <w:i w:val="1"/>
          <w:iCs w:val="1"/>
        </w:rPr>
        <w:t xml:space="preserve"> „Chceme, aby měla mládežnická i dospělá mužstva kvalitní zázemí a aby šla úroveň fotbalu ve Frýdku-Místku nahoru."</w:t>
      </w:r>
    </w:p>
    <w:p>
      <w:pPr/>
      <w:r>
        <w:rPr/>
        <w:t xml:space="preserve">Další významnou investicí je výstavba nových šaten pro mládež.</w:t>
      </w:r>
    </w:p>
    <w:p>
      <w:pPr/>
      <w:r>
        <w:rPr/>
        <w:t xml:space="preserve">Radomír Hlaváč, šéftrenér mládeže Fotbalu Frýdek-Místek: </w:t>
      </w:r>
      <w:r>
        <w:rPr>
          <w:i w:val="1"/>
          <w:iCs w:val="1"/>
        </w:rPr>
        <w:t xml:space="preserve">„Vnímáme to určitě pozitivně. Mladí kluci budou mít konečně hezké šatny, posilovnu a další věci, které jim určitě ve fotbalovém růstu pomohou."</w:t>
      </w:r>
    </w:p>
    <w:p>
      <w:pPr/>
      <w:r>
        <w:rPr/>
        <w:t xml:space="preserve">Celková investice dělá zhruba 65 milionů korun, další milion stojí nová časomíra, která teprve bude instalována. Fotbalisté Frýdku-Místku slavnostně otevřeli stadion po rekonstrukci zápasem s Opavou. I když se zápas úplně nevydařil, Opava vyhrála 3:0, svěřenci trenéra Machaly si v Moravskoslezské fotbalové lize nevedou špatně, zatím se drží na sedmém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952/fotbalovy-areal-stovky-dostal-novy-kab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2026-05-22T04:52:43+02:00</dcterms:created>
  <dcterms:modified xsi:type="dcterms:W3CDTF">2026-05-22T04:52:43+02:00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