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stal stříbrným evropským kvetoucím sídlem</w:t>
      </w:r>
    </w:p>
    <w:p>
      <w:pPr/>
      <w:r>
        <w:rPr/>
        <w:t xml:space="preserve">Ocenění pro město převzal náměstek primátora Eduard Heczko, který uvedl: </w:t>
      </w:r>
      <w:r>
        <w:rPr>
          <w:i w:val="1"/>
          <w:iCs w:val="1"/>
        </w:rPr>
        <w:t xml:space="preserve">„Pro Havířov byla již samotná účast v soutěži velmi prestižní. Umístění ve stříbrném pásu je pro nás velkým úspěchem, protože konkurence byla veliká. Soutěže se zúčastnila města například z Anglie, Belgie, Rakouska, Holandska nebo Německa. Je to pro nás ocenění naší práce, toho, že ji děláme dobře a také obrovská motivace k dalším aktivitám."</w:t>
      </w:r>
    </w:p>
    <w:p>
      <w:pPr/>
      <w:r>
        <w:rPr/>
        <w:t xml:space="preserve">Mezinárodní porota složená ze zástupců účastnických zemí navštívila v rámci letošního hodnocení 24 evropských sídel ve dvanácti zemích. Havířov byl hodnocen 8. července. Porota ocenila zejména vzdušnost a umístění města mezi parky a lesy, vhodně provedenou výstavbu centra města vedle centrálního parku, architekturu, počet stromů, či Středisko volného času sv. Jana Bosca, Zařízení pro osoby se zdravotním postižením Santé a Domov seniorů. Kriticky se vyjádřila pouze ke graffitům na stěnách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996/havirov-se-stal-stribrnym-evropskym-kvetoucim-si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2026-05-22T04:52:39+02:00</dcterms:created>
  <dcterms:modified xsi:type="dcterms:W3CDTF">2026-05-22T04:52:39+02:00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