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kraje zpřísní regulační opatření pro největší znečišťovatele ovzduší</w:t>
      </w:r>
    </w:p>
    <w:p>
      <w:pPr/>
      <w:r>
        <w:rPr/>
        <w:t xml:space="preserve">Devět největších znečišťovatelů ovzduší v Moravskoslezském kraji tedy hutě, koksovny a výrobci tepla a elektřiny jednali z vedením kraje o zpřísnění regulačního řádu v době smogu. Dnes musejí začít podniky regulovat prašnost když minimálně 1 měřící stanice naměří 150 mg/m krychlový prachu a v ostatních údaje stoupají. Podle nové dohody by regulovali výrobu už při 100 mikrogramech.  Miroslav Novák(ČSSD), náměstek hejtmana MS kraje: </w:t>
      </w:r>
      <w:r>
        <w:rPr>
          <w:i w:val="1"/>
          <w:iCs w:val="1"/>
        </w:rPr>
        <w:t xml:space="preserve">„Regulace bude vyhlášena v okamžiku, kdy bude vyhlášen stav upozornění." </w:t>
      </w:r>
      <w:r>
        <w:rPr/>
        <w:t xml:space="preserve"> Firmy by začaly regulovat takzvanou sekundární prašnost, která na rozdíl od vysokých komínů bezprostředně ovlivňuje okolí.  Tomáš Kotyza, vedoucí odb. životního prostředí: </w:t>
      </w:r>
      <w:r>
        <w:rPr>
          <w:i w:val="1"/>
          <w:iCs w:val="1"/>
        </w:rPr>
        <w:t xml:space="preserve">„Prašnost, která vzniká např. při manipulaci se sypkými látkami, stavebním materiálem a při běžné pracovní činnosti."  </w:t>
      </w:r>
      <w:r>
        <w:rPr/>
        <w:t xml:space="preserve">Zástupci velkých znečišťovatelů prý většinou reagovali vstřícně a v nejbližších dnech začnou zpracovávat konkrétní plán.  Milan Wagner, Dalkia ČR: </w:t>
      </w:r>
      <w:r>
        <w:rPr>
          <w:i w:val="1"/>
          <w:iCs w:val="1"/>
        </w:rPr>
        <w:t xml:space="preserve">„Upravíme pracovní řád Elektrárny Třebovice."  </w:t>
      </w:r>
      <w:r>
        <w:rPr/>
        <w:t xml:space="preserve">Věra Breiová, mluvčí ArcelorMittal Ostrava: </w:t>
      </w:r>
      <w:r>
        <w:rPr>
          <w:i w:val="1"/>
          <w:iCs w:val="1"/>
        </w:rPr>
        <w:t xml:space="preserve">„Požadavek krajského úřadu byl představen teprve tento týden, musíme to nejprve vyhodnotit."  </w:t>
      </w:r>
      <w:r>
        <w:rPr/>
        <w:t xml:space="preserve">Na grafu je vidět, jaký efekt budou mít nová přísnější regulační opatření. Prach nedosáhne tak vysokých hodnot a začne i dříve klesat. Platit by mohla začít už v průběhu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480/vedeni-kraje-zprisni-regulacni-opatreni-pro-nejvetsi-znecistovatele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2026-07-05T16:48:32+02:00</dcterms:created>
  <dcterms:modified xsi:type="dcterms:W3CDTF">2026-07-05T16:48:32+02:00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