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Regionální potravina roku 2010 získalo 6 produktů našeho kraje</w:t>
      </w:r>
    </w:p>
    <w:p>
      <w:pPr/>
      <w:r>
        <w:rPr/>
        <w:t xml:space="preserve">Tvaroh vyráběný ve frýdeckomístecké firmě Ekomilk získal ocenění Regionální potravina v kategorii mléko a mléčné produkty. Mlékárna vsadila na tradiční výrobu a vyplatilo se.</w:t>
      </w:r>
    </w:p>
    <w:p>
      <w:pPr/>
      <w:r>
        <w:rPr/>
        <w:t xml:space="preserve">Stanislav Kołorz, ředitel společnosti Ekomilk: </w:t>
      </w:r>
      <w:r>
        <w:rPr>
          <w:i w:val="1"/>
          <w:iCs w:val="1"/>
        </w:rPr>
        <w:t xml:space="preserve">„Tento tvaroh se dělá ručně v tvarohových vanách. Dělá se tradiční metodou, jako ho dělalynaše babičky."   </w:t>
      </w:r>
      <w:r>
        <w:rPr/>
        <w:t xml:space="preserve">Ocenění Regionální potravina se vyhlašoval i v dalších 5 kategoriích. Ovoce a zelenina, pekařské a cukářské výrobky, alkoholické a nealkoholické nápoje, masné výrobky a ostatní potraviny.   Miroslav Doležal, ředitel Okresní agrární komory: </w:t>
      </w:r>
      <w:r>
        <w:rPr>
          <w:i w:val="1"/>
          <w:iCs w:val="1"/>
        </w:rPr>
        <w:t xml:space="preserve">„Na našem trhu přibývá zahraničních výrobků a je nutné, aby došlo k navýšení našich potravin a toto je cesta, jak tyto potraviny zpropagovat." </w:t>
      </w:r>
      <w:r>
        <w:rPr/>
        <w:t xml:space="preserve"> Oceněné výrobky mohli vyzkoušet i studenti, kteří si zároveň mohli prohlédnout mlékárnu.  Anketa, studenti: </w:t>
      </w:r>
      <w:r>
        <w:rPr>
          <w:i w:val="1"/>
          <w:iCs w:val="1"/>
        </w:rPr>
        <w:t xml:space="preserve">„Nějakou soutěž to vyhrálo, nějací lidé to ohodnotili, že je to dobré, takže na tom něco bude." „Aspoň se dozvíme něco o těch výrobcích."  </w:t>
      </w:r>
      <w:r>
        <w:rPr/>
        <w:t xml:space="preserve">Ocenění regionální potravina roku získalo celkem 71 výrobku v celé zemi. Výrobci mohou tuto značku využívat 6 let. Každým rokem přibude v každém kraji dalších 6 oceněných.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38/oceneni-regionalni-potravina-roku-2010-ziskalo-6-produktu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2026-09-17T21:33:40+02:00</dcterms:created>
  <dcterms:modified xsi:type="dcterms:W3CDTF">2026-09-17T21:33:40+02:00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