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Rozpočet Nového Jičína bude kvůli daním opět nižší</w:t>
      </w:r>
    </w:p>
    <w:p>
      <w:pPr/>
      <w:r>
        <w:rPr/>
        <w:t xml:space="preserve">Zase o něco chudší bude v letošním roce kasa novojičínské radnice. Daňové příjmy, tedy to, co vláda pošle do pokladny jednotlivých obcí, se v Novém Jičíně během dvou let snížily o téměř 50 milionů korun. A na to reagoval i celkový úhrnu rozpočtu: z částky 550 milionů před dvěma lety klesl až na letošních 520.</w:t>
      </w:r>
    </w:p>
    <w:p>
      <w:pPr/>
      <w:r>
        <w:rPr/>
        <w:t xml:space="preserve">Milan Grestenberger (ČSSD), uvolněný radní: </w:t>
      </w:r>
      <w:r>
        <w:rPr>
          <w:i w:val="1"/>
          <w:iCs w:val="1"/>
        </w:rPr>
        <w:t xml:space="preserve">"Česká republika je obdobně jako světová ekonomika v recesi. V podstatě nemůžeme v této doby, kdy vláda přijímá určitá opatření k úsporám, čekat, že se daňové příjmy budou vyvíjet příznivěji." </w:t>
      </w:r>
    </w:p>
    <w:p>
      <w:pPr/>
      <w:r>
        <w:rPr/>
        <w:t xml:space="preserve">Deficitní rozdíl mezi výdaji a příjmy musí vyrovnávat rozpočtová rezerva, tedy volné finanční zdroje města, ve výši necelých 60 milionů. Město ale na rozdíl od jiných podobných sídel v regionu nemá téměř žádné dluhy. Přesto si nemůže vyskakovat, některé investice se proto do rozpočtu nedostaly, nebo se našla úspornější cesta.</w:t>
      </w:r>
    </w:p>
    <w:p>
      <w:pPr/>
      <w:r>
        <w:rPr/>
        <w:t xml:space="preserve">Milan Grestenberger (ČSSD), uvolněný radní: </w:t>
      </w:r>
      <w:r>
        <w:rPr>
          <w:i w:val="1"/>
          <w:iCs w:val="1"/>
        </w:rPr>
        <w:t xml:space="preserve">"Jednou z těch variant je oprava střechy krytého bazénu, kde počítáme s úspornější záchovnou údržbou ve výši 3 miliony korun místo navrhovaných 68 milionů na rekonstrukci samotné střechy." </w:t>
      </w:r>
    </w:p>
    <w:p>
      <w:pPr/>
      <w:r>
        <w:rPr/>
        <w:t xml:space="preserve">Technický stav 26 let staré střechy bazénu neumožňuje montáž zateplení, bez kterého budova protopí o 30 % více, než je nutné. Definitivní řešení se ale kvůli úsporám musí odložit. Stejně jako dokončení druhé fáze rekonstrukce Smetanových sadů.</w:t>
      </w:r>
    </w:p>
    <w:p>
      <w:pPr/>
      <w:r>
        <w:rPr/>
        <w:t xml:space="preserve">Milan Grestenberger (ČSSD), uvolněný radní:</w:t>
      </w:r>
      <w:r>
        <w:rPr>
          <w:i w:val="1"/>
          <w:iCs w:val="1"/>
        </w:rPr>
        <w:t xml:space="preserve"> "Tato etapa zatím realizována nebude, protože v současné době opravdu jsme v situaci, kdy potřebujeme mít stabilizovaný rozpočet města. Další akce, která v této době nebude realizovaná a bude předmětem diskusí odborných komisí, je prostor před Žerotínským zámkem, kde bylo počítáno s investičními prostředky na rok 2011 ve výši 6 milionů korun." </w:t>
      </w:r>
    </w:p>
    <w:p>
      <w:pPr/>
      <w:r>
        <w:rPr/>
        <w:t xml:space="preserve">Uvolněný radní Milan Grestenberger ale i přes škrtání akcí tvrdí, že vývoj daňových příjmů může být během roku i příznivější a také mohou přibýt peníze z evropských dotací. Největší skutečně realizovanou investicí města v příštím roce bude výstavba kanalizace v části Žilina a Loučky v rámci svazku měst a obcí Novojičínska.</w:t>
      </w:r>
    </w:p>
    <w:p>
      <w:pPr/>
      <w:r>
        <w:rPr/>
        <w:t xml:space="preserve">Milan Grestenberger (ČSSD), uvolněný radní: </w:t>
      </w:r>
      <w:r>
        <w:rPr>
          <w:i w:val="1"/>
          <w:iCs w:val="1"/>
        </w:rPr>
        <w:t xml:space="preserve">"V samotném městě nás čeká další etapa rekonstrukce v rámci Integrovaného plánu rozvoje města, což je sídliště Dlouhá. Tam počítáme s další etapou ve výši 42 milionů korun." </w:t>
      </w:r>
    </w:p>
    <w:p>
      <w:pPr/>
      <w:r>
        <w:rPr/>
        <w:t xml:space="preserve">Dalších necelých 14 milionů včetně dotací má stát regenerace lesoparku Skalky, kde vyrostou turistické trasy, naučné tabule a sluneční lázně. Přibližně stejná částka poputuje na úpravu domu Masarykovo náměstí 29 na návštěvnické centrum.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5920/rozpocet-noveho-jicina-bude-kvuli-danim-opet-niz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2026-05-14T21:46:12+02:00</dcterms:created>
  <dcterms:modified xsi:type="dcterms:W3CDTF">2026-05-14T21:46:12+02:00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