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zahájila trestní stíhání s jednatelem Havířovské hokejové společnosti</w:t>
      </w:r>
    </w:p>
    <w:p>
      <w:pPr/>
      <w:r>
        <w:rPr/>
        <w:t xml:space="preserve">Transakce prováděl, přestože mu bylo známo, že společnost není schopna plnit své splatné závazky vůči svým věřitelům. Tak znemožnil poměrné uspokojení pohledávek dalších 59 věřitelů.</w:t>
      </w:r>
    </w:p>
    <w:p>
      <w:pPr/>
      <w:r>
        <w:rPr/>
        <w:t xml:space="preserve">Z pokladny hokejové společnosti pachatel vybral postupně částku převyšující jeden milion korun a použil ji pro svou potřebu. Společnost na podzim 2009 vykazovala ztrátu přes 30 milionů korun. Souběžně s trestním řízením probíhá i insolvenční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998/policie-zahajila-trestni-stihani-s-jednatelem-havirovske-hokejove-spol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2026-05-11T12:14:09+02:00</dcterms:created>
  <dcterms:modified xsi:type="dcterms:W3CDTF">2026-05-11T12:14:09+02:00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