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radnice opět finančně podpoří ozdravné pobyty</w:t>
      </w:r>
    </w:p>
    <w:p>
      <w:pPr/>
      <w:r>
        <w:rPr/>
        <w:t xml:space="preserve">Radnice tyto pobyty podporuje dle výše příjmů rodiny či důchodu. Tuzemský pobyt pro děti s poruchami pohybového ústrojí bude plně hrazen z rozpočtu města. Magistrát také zajistí 8 turnusů příměstských táborů pro celkem 240 dětí. Finanční spolu rodičů činí 250 korun. 500 korun uhradí město. Další tuzemské pobyty jsou určeny pro seniory a zdravotně postižené. Radnice je podpoří 635 tisíci korunami.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6067/havirovska-radnice-opet-financne-podpori-ozdravne-po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2026-05-16T19:17:48+02:00</dcterms:created>
  <dcterms:modified xsi:type="dcterms:W3CDTF">2026-05-16T19:17:48+02:00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