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dostanou horníci z OKD přidáno na dovolenou a na Vánoce</w:t>
      </w:r>
    </w:p>
    <w:p>
      <w:pPr/>
      <w:r>
        <w:rPr/>
        <w:t xml:space="preserve">Čtyřprocentní nárůst tarifních mezd v letošním roce zaručuje zaměstnancům důlní společnosti OKD mzdový dodatek ke kolektivní smlouvě. Podle této dohody mají zaměstnanci navíc nárok na čtrnáctinásobek průměrného denního platu jako přídavek na dovolenou a na šestnáctinásobek průměrného denního platu jako přídavek na Vánoce.</w:t>
      </w:r>
    </w:p>
    <w:p>
      <w:pPr/>
      <w:r>
        <w:rPr/>
        <w:t xml:space="preserve">Tyto bonusy nejsou na rozdíl od roku 2010 podmíněny splněním podnikatelského záměru OKD. Průměrný měsíční výdělek horníků a dalších pracovníků v dělnických profesích loni podle předběžných odhadů přesáhl 32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01/letos-dostanou-hornici-z-okd-pridano-na-dovolenou-a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