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znečišťovatelů v kraji bude regulovat prašnost už při signálu upozornění</w:t>
      </w:r>
    </w:p>
    <w:p>
      <w:pPr/>
      <w:r>
        <w:rPr/>
        <w:t xml:space="preserve">ArcelorMittal Ostrava, Dalkia, ČEZ, EVRAZ Vítkovice Steel, OKK Koksovny a bohumínské železárny a drátovny se podepsali pod balíček zpřísňujících opatření, které začnou provádět ještě před vyhlášením smogové situace, tedy při signálu upozornění.  Marek Bruštík, oddělení životního prostředí MSK: </w:t>
      </w:r>
      <w:r>
        <w:rPr>
          <w:i w:val="1"/>
          <w:iCs w:val="1"/>
        </w:rPr>
        <w:t xml:space="preserve">„Regulace funguje, když je překročeno 150 mikrogramů a trend je rostoucí. Teď se ty podniky dobrovolně zavázaly, že už budou regulovat při 100 mikrogramech."  </w:t>
      </w:r>
      <w:r>
        <w:rPr/>
        <w:t xml:space="preserve">Miroslav Novák(ČSSD), náměstek hejtmana MS kraje: </w:t>
      </w:r>
      <w:r>
        <w:rPr>
          <w:i w:val="1"/>
          <w:iCs w:val="1"/>
        </w:rPr>
        <w:t xml:space="preserve">„Když nám nepomůže příroda to znamená vítr, tak ta situace pod tou pokličkou zůstane nezměněná."  </w:t>
      </w:r>
      <w:r>
        <w:rPr/>
        <w:t xml:space="preserve">Například ArcelorMittal omezuje až o 40 procent výrobu Vysokých pecí, koksovny i ocelárny.</w:t>
      </w:r>
    </w:p>
    <w:p>
      <w:pPr/>
      <w:r>
        <w:rPr/>
        <w:t xml:space="preserve">Věra Breiová, mluvčí ArcelorMittal Ostrava: </w:t>
      </w:r>
      <w:r>
        <w:rPr>
          <w:i w:val="1"/>
          <w:iCs w:val="1"/>
        </w:rPr>
        <w:t xml:space="preserve">"Pro nás je to priorita." </w:t>
      </w:r>
      <w:r>
        <w:rPr/>
        <w:t xml:space="preserve"> V Dalkii a Evrazu je omezena manipulace s prašným materiálem.  Milan Wagner, mluvčí Dalkia: </w:t>
      </w:r>
      <w:r>
        <w:rPr>
          <w:i w:val="1"/>
          <w:iCs w:val="1"/>
        </w:rPr>
        <w:t xml:space="preserve">"Při převážení uhlí v areálu musí být auta zaplachtována."</w:t>
      </w:r>
    </w:p>
    <w:p>
      <w:pPr/>
      <w:r>
        <w:rPr/>
        <w:t xml:space="preserve">Ludvík Strakoš, technický ředitel Evraz Vítkovice Steel: </w:t>
      </w:r>
      <w:r>
        <w:rPr>
          <w:i w:val="1"/>
          <w:iCs w:val="1"/>
        </w:rPr>
        <w:t xml:space="preserve">„Provozujeme pouze na jedno konvertoru, ale ty věci jsou napojeny i na dodávky surového železa."  </w:t>
      </w:r>
      <w:r>
        <w:rPr/>
        <w:t xml:space="preserve">Deklaraci nepodepsaly pouze Třinecké železárny a Energetika Třinec. Ti vzkázali, že pro životní prostředí toho dělají už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179/vetsina-znecistovatelu-v-kraji-bude-regulovat-prasnost-uz-pri-signalu-upozor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2026-07-07T07:08:51+02:00</dcterms:created>
  <dcterms:modified xsi:type="dcterms:W3CDTF">2026-07-07T07:08:51+02:00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