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MP začala používat teleskopické obušky</w:t>
      </w:r>
    </w:p>
    <w:p>
      <w:pPr/>
      <w:r>
        <w:rPr/>
        <w:t xml:space="preserve">Všichni strážníci prošli odborným školením, aby věděli k čemu a jak se dá teleskopický obušek použít.</w:t>
      </w:r>
    </w:p>
    <w:p>
      <w:pPr/>
      <w:r>
        <w:rPr/>
        <w:t xml:space="preserve">Lubomír Greň, MP Karviná: </w:t>
      </w:r>
      <w:r>
        <w:rPr>
          <w:i w:val="1"/>
          <w:iCs w:val="1"/>
        </w:rPr>
        <w:t xml:space="preserve">"Víme, že stoupá agresivita pachatelů a strážníci tento donucovací prostředek budou používat v zájmu bezpečnosti osob, majetku, zabránění výtržnostem a rvačkám."</w:t>
      </w:r>
    </w:p>
    <w:p>
      <w:pPr/>
      <w:r>
        <w:rPr/>
        <w:t xml:space="preserve">Teleskopický obušek zakoupila MP z vlastních prostředků a bude jím vybaven každý strážník.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189/karvinska-mp-zacala-pouzivat-teleskopicke-obu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2026-08-04T17:41:22+02:00</dcterms:created>
  <dcterms:modified xsi:type="dcterms:W3CDTF">2026-08-04T17:41:22+02:00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