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staveb v Opavě mohou odkoupit pozemky pod svými bytovými objekty</w:t>
      </w:r>
    </w:p>
    <w:p>
      <w:pPr/>
      <w:r>
        <w:rPr/>
        <w:t xml:space="preserve">Opava od začátku 90 let prodávala řadu bytů nebo celých domů bez jejich pozemků. Později si je mohli občané dokoupit za cenu 200 korun za metr čtvereční. Ne všichni toho ale využili a tak městu zůstaly desítky pozemků pod domy včetně dvorků a zahrádek, které nelze nijak využít. Zastupitelstvo proto rozhodlo, že je majitelům prodá za výhodnou cenu.</w:t>
      </w:r>
    </w:p>
    <w:p>
      <w:pPr/>
      <w:r>
        <w:rPr/>
        <w:t xml:space="preserve">Pavla Brady, náměstkyně primátora: </w:t>
      </w:r>
      <w:r>
        <w:rPr>
          <w:i w:val="1"/>
          <w:iCs w:val="1"/>
        </w:rPr>
        <w:t xml:space="preserve">„Podle nových zásad mohou občané zažádat a koupit si pozemky pod svými domy za cenu lepší, než je podle znaleckého posudku. Důvod je jednoduchý. Ty pozemky nejsou nikomu dalšímu k ničemu."  </w:t>
      </w:r>
      <w:r>
        <w:rPr/>
        <w:t xml:space="preserve">Zdeněk Jirásek, primátor Opavy: </w:t>
      </w:r>
      <w:r>
        <w:rPr>
          <w:i w:val="1"/>
          <w:iCs w:val="1"/>
        </w:rPr>
        <w:t xml:space="preserve">„Nemá význam aby byl jiný vlastník pozemku a jiný vlastník stavby na pozemku. Normální je aby tyto dvě záležitosti přináležely k sobě. Tak to chápalo už římské právo, které tvrdilo, že čí je pozemek, toho je také příslušná budova a já si myslím, že toto narovnat, je velice důležité."  </w:t>
      </w:r>
      <w:r>
        <w:rPr/>
        <w:t xml:space="preserve">Opozici se ale nelíbí cena, kterou by občané měli za tyto pozemky zaplatit.   Zbyněk Stanjura, zastupitel za ODS:</w:t>
      </w:r>
      <w:r>
        <w:rPr>
          <w:i w:val="1"/>
          <w:iCs w:val="1"/>
        </w:rPr>
        <w:t xml:space="preserve"> „Ceny jsou mimořádně nízké a pro město nevýhodné. My jsme navrhovali podle nás nejspravedlivější metodu podle znaleckého posudku." </w:t>
      </w:r>
      <w:r>
        <w:rPr/>
        <w:t xml:space="preserve"> Pavla Brady, náměstkyně primátora: </w:t>
      </w:r>
      <w:r>
        <w:rPr>
          <w:i w:val="1"/>
          <w:iCs w:val="1"/>
        </w:rPr>
        <w:t xml:space="preserve">„Cena se odvíjí od ceny určené vyhláškou 800 korun za metr čtvereční za stavební parcely v Opavě. Od toho byloa odvozena cena pro katastrální území vyšší je to 1200 korun, 800 je potom pro katastrální území Kateřinky, Jaktař a dále se pak snižuje pro další katastrální území."</w:t>
      </w:r>
    </w:p>
    <w:p>
      <w:pPr/>
      <w:r>
        <w:rPr/>
        <w:t xml:space="preserve">Nejlevnější budou pozemky v Podvihově a Komárovských Chaloupkách, a to200 korun za čtvereční metr.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378/majitele-staveb-v-opave-mohou-odkoupit-pozemky-pod-svymi-bytovymi-ob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2026-07-07T10:18:39+02:00</dcterms:created>
  <dcterms:modified xsi:type="dcterms:W3CDTF">2026-07-07T10:18:39+02:00</dcterms:modified>
</cp:coreProperties>
</file>

<file path=docProps/custom.xml><?xml version="1.0" encoding="utf-8"?>
<Properties xmlns="http://schemas.openxmlformats.org/officeDocument/2006/custom-properties" xmlns:vt="http://schemas.openxmlformats.org/officeDocument/2006/docPropsVTypes"/>
</file>