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konci ledna bylo v evidenci karvinského úřadu práce 21 078 uchazečů</w:t>
      </w:r>
    </w:p>
    <w:p>
      <w:pPr/>
      <w:r>
        <w:rPr/>
        <w:t xml:space="preserve">V průběhu ledna se do evidence zapsalo 1951 nových žadatelů o práci. Naopak ve stejném měsíci bylo z evidence vyřazeno 1813 uchazečů, z toho 953 nastoupilo do nového zaměstnání nebo začalo podnikat. Úřad práce od ledna také mohl lidem nabídnout více volných pracovních míst. V současné době je v nabídce 541 míst, jedno vychází zhruba na 39 uchazečů. Velkou šanci na získání práce mají mladí a zdraví muži, pro které je v nabídce 119 volných pro práci v dolech. Nejhůře se shání práce lidem v oblasti Karviné, kde je míra nezaměstanosti 16,17 procenta. Následuje Havířovsko s 15,08 procenty, Orlovsko a Českotěšínsko. Nejmenší míru nezaměstnanosti vykazuje Rychvald s 10, 82 procenty.</w:t>
      </w:r>
    </w:p>
    <w:p>
      <w:pPr/>
      <w:r>
        <w:rPr/>
        <w:t xml:space="preserve">Stav evidence uchazečů o práci k 31. lednu 2011 Celkový počet uchazečů ........21 078 (o 138 lidí více než v prosinci) Nově zapsaných uchazečů........1 951 Vyřazených uchazečů................1 813 Práci našlo.................................. 953 lidí Počet volných míst.................... 541 (na 1 místo vychází 39 uchazečů)</w:t>
      </w:r>
    </w:p>
    <w:p>
      <w:pPr/>
      <w:r>
        <w:rPr/>
        <w:t xml:space="preserve">Míra nezaměstanosti k 31. lednu 2011 Karvinsko.........16,17% Havířovsko.......15,08% Orlovsko...........15,05% Českotěšínsko..12,48% Bohumínsko.....12,22% Rychvald...........10,82%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412/na-konci-ledna-bylo-v-evidenci-karvinskeho-uradu-prace-21-078-uchaze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2026-08-04T17:26:34+02:00</dcterms:created>
  <dcterms:modified xsi:type="dcterms:W3CDTF">2026-08-04T17:26:34+02:00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