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zastupitelé schválili memorandum ke spalovně</w:t>
      </w:r>
    </w:p>
    <w:p>
      <w:pPr/>
      <w:r>
        <w:rPr/>
        <w:t xml:space="preserve">4. zasedání zastupitelstva zahrnovalo ve svém programu i bod týkající se memoranda, kterým se Moravskoslezský kraj zaváže splnit podmínky Karviné v případě stavby krajské spalovny odpadu na jejím území. Své podmínky zveřejnila Karviná poprvé v roce 2009. Vedení města na svém zasedání ujistilo přítomné občany, že jde pouze o záruky výhod pro město, nikoliv o souhlas se stavbou.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"Karviná si dva roky prosazuje výhody, protože ta spalovna by měla stát na našem území, takže do memoranda jsme si prosadili stomilionovou injekci do ekologických programů v průběhu pěti let, chceme 50% taxu za svoz a likvidaci odpadu a chceme i další výhody, jako je například vyšší podíl na rozhodování společnosti KIC Odpady a taky chceme velkou podporu kraje při prosazování obchvatu. O těch podmínkách se mluví dva roky, my jsme je před dvěma roky zveřejnili poprvé a v podstatě o nich byly informovány všechny strany včetně akcionářů KICu."</w:t>
      </w:r>
    </w:p>
    <w:p>
      <w:pPr/>
      <w:r>
        <w:rPr/>
        <w:t xml:space="preserve">Proti návrhu schválení memoranda vystoupili někteří jednotlivci, mezi kterými byl i zástupce ekologického sdružení Frygato-Eko.</w:t>
      </w:r>
    </w:p>
    <w:p>
      <w:pPr/>
      <w:r>
        <w:rPr/>
        <w:t xml:space="preserve">Jan Wolf (ČSSD), náměstek primátora: </w:t>
      </w:r>
      <w:r>
        <w:rPr>
          <w:i w:val="1"/>
          <w:iCs w:val="1"/>
        </w:rPr>
        <w:t xml:space="preserve">"Když nebudu mluvit za vedení, mně jako občana zaráží, že Frygato nereaguje na současnou situaci, já jsem tedy nezaznamenal jedinou záležitost, že by tady bojovali proti současné situaci vzduchu, a nepřichází s jedinou myšlenkou, jak budeme do budoucna skládkovat, respektive likvidovat odpad. Víceméně se tady boxujeme pět roků o ničem, ale nepřišli za těch pět let s ničím konkrétním, jak by se tomu dalo pomoci, takže beru to jako nějaké zviditelňování se."</w:t>
      </w:r>
    </w:p>
    <w:p>
      <w:pPr/>
      <w:r>
        <w:rPr/>
        <w:t xml:space="preserve">Z celkového počtu 34 zúčastněných zastupitelů proti memorandu hlasovali pouze čtyři. Memorandum bylo přijato.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522/karvinsti-zastupitele-schvalili-memorandum-ke-spal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2026-05-26T13:34:11+02:00</dcterms:created>
  <dcterms:modified xsi:type="dcterms:W3CDTF">2026-05-26T13:34:11+02:00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