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toku Stonávky</w:t>
      </w:r>
    </w:p>
    <w:p>
      <w:pPr/>
      <w:r>
        <w:rPr/>
        <w:t xml:space="preserve">Náhlé oteplení a tání sněhu se projevilo zvýšeným přítokem na horním toku řeky Stonávky. Vodohospodáři museli zvýšit odtok z Těrlické přehrady. Ta už několik dnů odpouští větší množství vody, aby si udržela rezervu pro vodu z tajícího sněhu z Beskyd. Stále se však jedná o množství vody, které koryto řeky Stonávky na svém dolním toku bezpečně zvládá a není pravděpodobné, že by řeka ohrožovala životy či majetky obyvatel Stonavy.</w:t>
      </w:r>
    </w:p>
    <w:p>
      <w:pPr/>
      <w:r>
        <w:rPr/>
        <w:t xml:space="preserve">Těrlická přehrada má v současné době rezervu pro několik milionů litrů vody a vodohospodáři nepředpokládají, že by mohlo dojít k nějaké nečekané situaci. Podle nich bude tání pozvolné a přehrady dokáží množství vody regulovat, aby nebyly ohroženy spodní toky.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1/aktualni-stav-na-toku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2026-05-06T06:06:41+02:00</dcterms:created>
  <dcterms:modified xsi:type="dcterms:W3CDTF">2026-05-06T06:06:41+02:00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