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01:59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mezinárodním veletrhu v Brně se prezentoval i Frýdek-Místek</w:t>
      </w:r>
    </w:p>
    <w:p>
      <w:pPr/>
      <w:r>
        <w:rPr/>
        <w:t xml:space="preserve">Snad největší přehlídka investičních a podnikatelských příležitostí, komunálních technologií a služeb. To je pětidenní mezinárodní veletrh v Brně. Už pět let se na něm prezentuje i Moravskoslezský kraj. Součástí stánku byl také Frýdek-Místek.</w:t>
      </w:r>
    </w:p>
    <w:p>
      <w:pPr/>
      <w:r>
        <w:rPr/>
        <w:t xml:space="preserve">Pavel Osina, vedoucí odd. ekonomického rozvoje frýdeckomísteckého magistrátu: </w:t>
      </w:r>
      <w:r>
        <w:rPr>
          <w:i w:val="1"/>
          <w:iCs w:val="1"/>
        </w:rPr>
        <w:t xml:space="preserve">"Na tomto veletrhu Frýdek-Místek nabízí dvě své rozvojové plochy. Jsou to bývalé vojenské areály. V současnosti jsou nedostatečně využívány, a proto pro ně město hledá vhodného investora. Jednou je palkovická kasárna a druhou je kasárna ve frýdeckém lese v katastrálním území Panských Nových Dvorů."</w:t>
      </w:r>
    </w:p>
    <w:p>
      <w:pPr/>
      <w:r>
        <w:rPr/>
        <w:t xml:space="preserve">David Powera, projektový manažer ARR: </w:t>
      </w:r>
      <w:r>
        <w:rPr>
          <w:i w:val="1"/>
          <w:iCs w:val="1"/>
        </w:rPr>
        <w:t xml:space="preserve">"Poté, co evropská ekonomika prodělala finanční krizi, opět zaznamenáváme zájem zahraničních investorů o náš kraj. Mají zájem o pozemky v průmyslových zónách a samozřejmě i o další nemovitosti v oblasti kancelářských, administrativních zařízení apod."</w:t>
      </w:r>
    </w:p>
    <w:p>
      <w:pPr/>
      <w:r>
        <w:rPr/>
        <w:t xml:space="preserve">Největší zájem ze strany návštěvníků veletrhu byl o cykloturistiku.</w:t>
      </w:r>
    </w:p>
    <w:p>
      <w:pPr/>
      <w:r>
        <w:rPr/>
        <w:t xml:space="preserve">Pavel Osina, vedoucí odd. ekonomického rozvoje frýdeckomísteckého magistrátu: </w:t>
      </w:r>
      <w:r>
        <w:rPr>
          <w:i w:val="1"/>
          <w:iCs w:val="1"/>
        </w:rPr>
        <w:t xml:space="preserve">"K našemu stánku se samozřejmě přišli informovat i návštěvníci ze zahraničí. Například z Rakouska a z Německa. Kromě toho, že se zajímali o to, co Frýdek-Místek nabízí, tak přišli nabídnout i své služby, které by v budoucnu mohl Frýdek-Místek využít."</w:t>
      </w:r>
    </w:p>
    <w:p>
      <w:pPr/>
      <w:r>
        <w:rPr/>
        <w:t xml:space="preserve">Monika Konvičná, ředitelka Beskydského informačního centra:</w:t>
      </w:r>
      <w:r>
        <w:rPr>
          <w:i w:val="1"/>
          <w:iCs w:val="1"/>
        </w:rPr>
        <w:t xml:space="preserve"> "Vždy zaznamenáváme největší zájem o cykloturistiku a turistiku jako takovou. Samozřejmě se dělí podle zájmu toho daného klienta. A ty si dělíme, my vnitřně, na pasivního a aktivního turistu. Ten aktivní, to je právě ten cykloturista a ten, který má rád adrenalin. Pak je to turista, který je pasivnější, který má rád relax. Zaznamenali jsme zájem ze strany podnikatelů, což je z pohledu kongresové turistiky jako takové. Takže i my se připravujeme na toto období, kdy budeme komunikovat se zástupci poskytovatelů služeb. A tyhle zpětné vazby budeme poskytovat z veletrhu, konkrétně daným subjektům."</w:t>
      </w:r>
    </w:p>
    <w:p>
      <w:pPr/>
      <w:r>
        <w:rPr/>
        <w:t xml:space="preserve">Město své atraktivity a investiční příležitosti prezentuje několikrát ročně. Kromě Prahy a Brna mívá každoročně stánek i v Bratislavě a ve Varšavě. A to v rámci členství v Euroregionu Beskydy.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847/na-mezinarodnim-veletrhu-v-brne-se-prezentoval-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2026-05-21T04:54:47+02:00</dcterms:created>
  <dcterms:modified xsi:type="dcterms:W3CDTF">2026-05-21T04:54:47+02:00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