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14. 3. 2009</w:t>
      </w:r>
    </w:p>
    <w:p>
      <w:pPr/>
      <w:r>
        <w:rPr/>
        <w:t xml:space="preserve">Azylový dům pro matky s dětmi ve Starém Městě, jedno ze středisek sociálních služeb Karviná, má nyní novou, lepší kuchyňku. Zařízení za jeden a půl milionu korun bude sloužit klientkám, které se dostaly do krizových životních situací. Každá z klientek bude mít v kuchyni své vlastní prostory na přípravu a vaření jídel. Vylepšení přišlo v době patnáctého výročí fungování tohoto zařízení.</w:t>
      </w:r>
    </w:p>
    <w:p>
      <w:pPr/>
      <w:r>
        <w:rPr/>
        <w:t xml:space="preserve">Polské oddělení regionální knihovny v Karviné-Fryštátě na Masarykově náměstí vás zve na výstavu nazvanou Identita. Jsou zde k vidění portréty Poláků a Čechů z Těšínského Slezska, kteří vám nastíní prostřednictvím vlastních osudů své pohledy na národnostní soužití i konflikty. Výstava potrvá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87/aktuality-z-karvine-14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2026-04-04T02:55:26+02:00</dcterms:created>
  <dcterms:modified xsi:type="dcterms:W3CDTF">2026-04-04T02:55:26+02:00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