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stonavského zastupitelstva 12. 5. 2011</w:t>
      </w:r>
    </w:p>
    <w:p>
      <w:pPr/>
      <w:r>
        <w:rPr/>
        <w:t xml:space="preserve">Tyto položky nadále zůstávají v platnosti, ale ti majitelé domů, kteří topí výhradně plynem nebo elektřinou, budou mít nově nárok až na 80ti procentní daňovou kompenzaci.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"Nebude to zřejmě mnoho lidí, my si uvědomujeme, že plyn a elektřina jsou drahá média, tím spíš těm lidem chceme pomoci. To jsou ta nejekologičtější média a my na Karvinsku bychom měli dbát, abychom neznečišťovali ovzduší."</w:t>
      </w:r>
    </w:p>
    <w:p>
      <w:pPr/>
      <w:r>
        <w:rPr/>
        <w:t xml:space="preserve">Kromě toho zastupitelé schválili příspěvky na zateplení rodinných domů a výměnu oken. Uchází se o ně 14 domkařů, obec všem, jejichž žádosti splnily všechny náležitosti, přispěje na práce, související s energetickými úsporami, částkou do 55 tisíc korun.  Upravili rovněž cenu stočného pro podnikatele, kteří dosud platili roční paušál 2 640 korun a živnostníky, kteří platili paušálně 1 320 korun. Od roku 2012 se budou platby všech odvíjet od počtu osob, které zaměstnávají. Za každou osobu budou hradit 100 korun bez DPH.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"My máme na mysli provozovny, protože když někdo pracuje ve svém domě, pak platí za sebe stovku a nebude platit dvakrát. Ale když má provozovnu napojenou na kanalizaci, bude platit za každho stovku, myslím, že je to logické a správné."</w:t>
      </w:r>
    </w:p>
    <w:p>
      <w:pPr/>
      <w:r>
        <w:rPr/>
        <w:t xml:space="preserve">Zasedání se už řídilo novým jednacím řádem, který zastupitelé přijali hned v úvodu jednání. Proti tomu předchozímu měla veřejnost výhrady.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"My jsme ještě mívali na závěr všeobecnou diskusi, abychom mohli reagovat na podněty občanů. Teď, v souladu se zákonem, se do jednacího řádu dostalo to, že se občané ke každému bodu po diskusi zastupitelů mají právo vyjádřit. Co si z toho ten zastupitel vezme, je jeho věc, ale je to před hlasováním, tak, aby mohl být ovlivněn občanem."</w:t>
      </w:r>
    </w:p>
    <w:p>
      <w:pPr/>
      <w:r>
        <w:rPr/>
        <w:t xml:space="preserve">Zastupitelé rovněž odhlasovali vstup Stonavy do Svazu měst a obcí, který jí má být kromě jiného nápomocný při snaze uchovat si všechny dosavadní nezbytné odbory obecního úřadu.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044/z-jednani-stonavskeho-zastupitelstva-12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