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Podpisová akce na podporu obchvatu Bruntálu</w:t>
      </w:r>
    </w:p>
    <w:p>
      <w:pPr/>
      <w:r>
        <w:rPr/>
        <w:t xml:space="preserve">Bezprostředním podnětem k podpisové akci byla tak zvaná superstrategie rozvoje silniční sítě do roku 2025, kterou zveřejnilo Ministerstvo dopravy. První etapa jihovýchodního obchvatu Bruntálu v ní vůbec není zařazena.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"Je to pro nás velmi špatná zpráva, protože už od roku 2008, kdy se připravovalo územní rozhodnutí, tak město intenzivně spolupracovalo s Ředitelstvím silnic a dálnic a doufali jsme, že v nejbližších letech výstavba skutečně bude zahájena."</w:t>
      </w:r>
    </w:p>
    <w:p>
      <w:pPr/>
      <w:r>
        <w:rPr/>
        <w:t xml:space="preserve">Dopravní situace ve městě je špatná a stále se zhoršuje. Podpisová akce má podpořit výstavbu obchvatu před rokem 2025, pokud možno neprodleně.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"Protože se s tímto stavem nechceme smířit a nemůžeme se smířit, tak já, společně se svými kolegy Vladimírem Jedličkou a Václavem Moresem, jsme připravili podpisovou akci, kdy žádáme nejen naše zastupitele a kolegy o podpis, ale žádáme celou širokou veřejnost Bruntálu a okolí, abychom posbírali co nejvíc těchto podpisů a mohli tak prezentovat náš zájem na výstavbě obchvatu a mohli tuto akci předat na Ministerstvu dopravy."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"Jestliže tisíce lidí vyjádří svůj souhlas nebo vyjádří svou potřebu obchvatu v Bruntále, předpokládáme, že dotčené orgány na tuto výzvu uslyší a zareagují na ni."</w:t>
      </w:r>
    </w:p>
    <w:p>
      <w:pPr/>
      <w:r>
        <w:rPr/>
        <w:t xml:space="preserve">Možností, kde lze podpisovou akci podepsat, je několik. Archy jsou jednak v hlavním vstupu na Městský úřad v Bruntále, jsou v Městském informačním centru na náměstí Míru, jsou v městské knihovně, jsou ve vchodu do supermarketu Kaufland.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"Mohou také zájemci, kteří je chtějí šířit dále, si je stáhnout na internetových stránkách města, vytisknout, nechat podepsat a doručit na kterékoliv ze sběrných míst nebo přinést na sekretariát Městského úřadu v Bruntále."</w:t>
      </w:r>
    </w:p>
    <w:p>
      <w:pPr/>
      <w:r>
        <w:rPr/>
        <w:t xml:space="preserve">Jako první, a to na pravidelném zasedání v úterý 26. dubna, připojili svůj podpis pod podpisovou akci městští radní.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075/podpisova-akce-na-podporu-obchvat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2026-10-20T07:26:03+02:00</dcterms:created>
  <dcterms:modified xsi:type="dcterms:W3CDTF">2026-10-20T07:26:03+02:00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