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projektu Digitální škola má Obchodní akademie v Opavě moderní učebny</w:t>
      </w:r>
    </w:p>
    <w:p>
      <w:pPr/>
      <w:r>
        <w:rPr/>
        <w:t xml:space="preserve">Škola, ve které nepotřebujete sešity ani pera. Všechno si zapisujete do notebooku, ze kterého se pak i učíte. To je cílem projektu digitální škola, který začal fungovat na Obchodní akademii v Opavě.</w:t>
      </w:r>
    </w:p>
    <w:p>
      <w:pPr/>
      <w:r>
        <w:rPr/>
        <w:t xml:space="preserve">Petr Kyjovský, ředitel školy:</w:t>
      </w:r>
      <w:r>
        <w:rPr>
          <w:i w:val="1"/>
          <w:iCs w:val="1"/>
        </w:rPr>
        <w:t xml:space="preserve"> „V projektu Digitální škola jsme měli možnost z prostředků regionální rady proinvestovat asi 4, 63 milionu korun, za které jsme vybudovali především učebny informačních technologií."</w:t>
      </w:r>
    </w:p>
    <w:p>
      <w:pPr/>
      <w:r>
        <w:rPr/>
        <w:t xml:space="preserve">V jedné takové se nacházíme. Je to učebna primárně určena pro obor primární technologie, výuku grafických předmětů a také kancelářského balíku Microsoft Office. Obchodní akademii navštěvuje 512 studentů ve třech oborech. Škola se zaměřuje na výuku, kde se ve velké míře využívají informační technologie. Díky projektu bylo zrekonstruováno a nově vybaveno 19 učeben a žáci si novinku moc pochvalují.</w:t>
      </w:r>
    </w:p>
    <w:p>
      <w:pPr/>
      <w:r>
        <w:rPr/>
        <w:t xml:space="preserve">Anketa, studenti obchodní akademie: 1. </w:t>
      </w:r>
      <w:r>
        <w:rPr>
          <w:i w:val="1"/>
          <w:iCs w:val="1"/>
        </w:rPr>
        <w:t xml:space="preserve">„Máme nové počítače i programy, můžeme pracovat s novým Wordem a je to pro nás snadnější."</w:t>
      </w:r>
      <w:r>
        <w:rPr/>
        <w:t xml:space="preserve"> 2. </w:t>
      </w:r>
      <w:r>
        <w:rPr>
          <w:i w:val="1"/>
          <w:iCs w:val="1"/>
        </w:rPr>
        <w:t xml:space="preserve">„Lepší práce s tím počítačem, nový Word se líp ovládá."</w:t>
      </w:r>
      <w:r>
        <w:rPr/>
        <w:t xml:space="preserve"> 3. </w:t>
      </w:r>
      <w:r>
        <w:rPr>
          <w:i w:val="1"/>
          <w:iCs w:val="1"/>
        </w:rPr>
        <w:t xml:space="preserve">„Je to pro nás přínos, protože ty staré Wordy se hůř ovládaly, ty staré počítače padaly. Ty nové jsou lepší."</w:t>
      </w:r>
    </w:p>
    <w:p>
      <w:pPr/>
      <w:r>
        <w:rPr/>
        <w:t xml:space="preserve">Marian Lebiedzik (ČSSD), náměstek hejtmana MS kraje:</w:t>
      </w:r>
      <w:r>
        <w:rPr>
          <w:i w:val="1"/>
          <w:iCs w:val="1"/>
        </w:rPr>
        <w:t xml:space="preserve"> „Projekt, který na této škole byl realizován a který byl financován z Regionálního operačního programu, patří mezi projekty, které lze označit za velmi zdařilé. Výrazným způsobem se zlepšily podmínky pro výuku studentů a to přispěje ke kvalitnějšímu vzdělávání."</w:t>
      </w:r>
    </w:p>
    <w:p>
      <w:pPr/>
      <w:r>
        <w:rPr/>
        <w:t xml:space="preserve">V souvislosti se zahájením výuky v nových učebnách se uskutečnil i seminář, kde se zájemci z jiných škol mohli dozvědět, jak čerpat peníze z evropských fondů podobně jako obchodní akademie.</w:t>
      </w:r>
    </w:p>
    <w:p>
      <w:pPr/>
      <w:r>
        <w:rPr/>
        <w:t xml:space="preserve">Hynek Böhm, zastoupení MS kraje v Bruselu: </w:t>
      </w:r>
      <w:r>
        <w:rPr>
          <w:i w:val="1"/>
          <w:iCs w:val="1"/>
        </w:rPr>
        <w:t xml:space="preserve">„V současnosti zbyly peníze hlavně na přeshraniční spolupráci jak s Poláky, tak se Slováky. Zejména pro náš kraj, speciálně pro Opavsko, je to důležité, protože s Poláky se spolupracuje díky Euroregionu Silesia hodně."</w:t>
      </w:r>
    </w:p>
    <w:p>
      <w:pPr/>
      <w:r>
        <w:rPr/>
        <w:t xml:space="preserve">Podle vedení kraje mají i další školy velkou šanci dotace z Evropské unie získat. Programů je dost. Je ale důležité se poradit s odborníky při sestavování žádosti.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7079/diky-projektu-digitalni-skola-ma-obchodni-akademie-v-opave-moderni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2026-07-08T09:16:29+02:00</dcterms:created>
  <dcterms:modified xsi:type="dcterms:W3CDTF">2026-07-08T09:16:29+02:00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