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Podívejte se, jak se zdobily vozy na Havířov v květech</w:t>
      </w:r>
    </w:p>
    <w:p>
      <w:pPr/>
      <w:r>
        <w:rPr/>
        <w:t xml:space="preserve">Lilie, slunečnice, gerbery a mnoho dalších květin bylo dovezeno do areálu Technických služeb k nazdobení alegorických vozů pro sobotní květinový průvod velkolepé akce Havířov v květech. Pro studenty nastala velká práce, na kterou se ale velice těšili.</w:t>
      </w:r>
    </w:p>
    <w:p>
      <w:pPr/>
      <w:r>
        <w:rPr/>
        <w:t xml:space="preserve">Barbora Kopřivová, Vyšší odborná škola zahradnická a střední zahradnická škola Mělník:</w:t>
      </w:r>
      <w:r>
        <w:rPr>
          <w:i w:val="1"/>
          <w:iCs w:val="1"/>
        </w:rPr>
        <w:t xml:space="preserve"> „Byli jsme tady už loni, těšili jsme se tady sem všichni, protože máme odtud spoustu zkušeností a vzpomínek."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320/podivejte-se-jak-se-zdobily-vozy-na-havirov-v-kv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2026-08-19T22:44:42+02:00</dcterms:created>
  <dcterms:modified xsi:type="dcterms:W3CDTF">2026-08-19T22:44:42+02:00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