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ozdobí socha T.G. Masaryka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„To je dobře, že jsme takovou soutěž vyhlásili a dokonce bych řekl, že poměrně velkoryse, protože to není soutěž na sochu, ale na něco, co by ztvárňovalo památku T.G.Masaryka."  </w:t>
      </w:r>
      <w:r>
        <w:rPr/>
        <w:t xml:space="preserve">Socha by měla stát v prostoru severní části mezi vodotrysky a stromořadím. Velikost sochy specifikována není, dílo může být statické i ve svých částech mobilní, muže jít také o soubor složený z více částí. Určen není ani materiál díla, měl by ale být odolný proti nepřízni počasí a vandalům. Cena sochy by neměla přesáhnout 1 milion 875 tisíc korun. Porota bude nejlepší dílo vybírat na konci října. Vítězný umělec získá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25/masarykovo-namesti-v-ostrave-ozdobi-socha-t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2026-07-09T13:02:24+02:00</dcterms:created>
  <dcterms:modified xsi:type="dcterms:W3CDTF">2026-07-09T13:02:24+02:00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