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27.7.2011,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 nadále bojuje proti změně rozdělování daní</w:t>
      </w:r>
    </w:p>
    <w:p>
      <w:pPr/>
      <w:r>
        <w:rPr/>
        <w:t xml:space="preserve">Petr Kajnar, primátor Ostravy (ČSSD): </w:t>
      </w:r>
      <w:r>
        <w:rPr>
          <w:i w:val="1"/>
          <w:iCs w:val="1"/>
        </w:rPr>
        <w:t xml:space="preserve">„Studie ukazuje, kolik z rozpočtu se přispívá na mimoostravské obyvatele. Dá se to poměrně dobře zjistit. Jenom 50 tisíc lidí přijíždí denně do Ostravy za prací a s tím jsou samozřejmě spojené náklady. Ta částka se rovná zhruba tomu, co přichází z ministerstva financí."</w:t>
      </w:r>
    </w:p>
    <w:p>
      <w:pPr/>
      <w:r>
        <w:rPr/>
        <w:t xml:space="preserve">Vedení Ostravy bylo po posledním jednání v Praze na ministerstvu financí plné optimismu. Teď ale ministr Kalousek přesto poslal tento návrh novely do meziresortního připomínkového řízení. Návrh posiluje rozpočty obcí na úkor 4 největších měst. Propad rozpočtu o 900 milionů by ale měl pro rozvoj Ostravy tragické následky.</w:t>
      </w:r>
    </w:p>
    <w:p>
      <w:pPr/>
      <w:r>
        <w:rPr/>
        <w:t xml:space="preserve">Petr Kajnar, primátor Ostravy (ČSSD):</w:t>
      </w:r>
      <w:r>
        <w:rPr>
          <w:i w:val="1"/>
          <w:iCs w:val="1"/>
        </w:rPr>
        <w:t xml:space="preserve"> „To je likvidace velkých měst. To by znamenalo, že bychom mohli Ostravu zavřít a odejít."</w:t>
      </w:r>
    </w:p>
    <w:p>
      <w:pPr/>
      <w:r>
        <w:rPr/>
        <w:t xml:space="preserve">Představitelé 4 největších měst spojili své síly a snaží se ovlivnit politiky tak, aby novela zákona neprošla sněmovnou. Pokud by se ale Kalouskův návrh nepodařilo zastavit, platila by novela od začátku roku 2013.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69/ostrava-i-nadale-bojuje-proti-zmene-rozdelova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