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pronajme novojičínskou nemocnici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„My jsme přistoupili k tomuto kroku, protože jsme neviděli a neměli jsme jiná doporučení, jak zachovat nemocnici."  </w:t>
      </w:r>
      <w:r>
        <w:rPr/>
        <w:t xml:space="preserve">Kraj nemocnici pronajme Agelu na 20 let. Nájemné se bude skládat ze dvou částí. 14 milionů bude Agel ročně investovat do nemocnice a dalších až 13 a půl milionu půjde na splácení dluhu.  Filip Horák, generální ředitel skupiny Agel: </w:t>
      </w:r>
      <w:r>
        <w:rPr>
          <w:i w:val="1"/>
          <w:iCs w:val="1"/>
        </w:rPr>
        <w:t xml:space="preserve">„My jsme se v té nájemní smlouvě zavázali k tomu, že převezmeme pohledávky až do výše 270 milionů korun. Druhý náš závazek je, že okamžitě s platností smlouvy, která začne platit 1. ledna, začneme rekonstruovat operační sály včetně jednotek intenzivní péče a ARA a to nejdůležitější je, že zachováme rozsah péče." </w:t>
      </w:r>
      <w:r>
        <w:rPr/>
        <w:t xml:space="preserve"> Agel také slíbil, že hned v prvním roce investuje 220 milionů korun do rekonstrukce operačních sálů a anesteziologicko resuscitačního oddělení. Propouštění lékařů nebo jiného personálu nemocnice nový nájemce prý neplánuje.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8102/moravskoslezsky-kraj-pronajme-novojicinskou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2026-07-09T13:49:03+02:00</dcterms:created>
  <dcterms:modified xsi:type="dcterms:W3CDTF">2026-07-09T13:49:03+02:00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