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5.10.2011, 07:09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zprovoznily Vítkovice supermoderní kovárnu</w:t>
      </w:r>
    </w:p>
    <w:p>
      <w:pPr/>
      <w:r>
        <w:rPr/>
        <w:t xml:space="preserve">Jan Světlík, generální ředitel Vítkovic:</w:t>
      </w:r>
      <w:r>
        <w:rPr>
          <w:i w:val="1"/>
          <w:iCs w:val="1"/>
        </w:rPr>
        <w:t xml:space="preserve"> „Umožňuje tvářet těžce tvářitelné materiály. Toto je mašina, která umí kovat titanové slitiny, ledoborické oceli, nerezové oceli, nástrojové oceli." </w:t>
      </w:r>
      <w:r>
        <w:rPr/>
        <w:t xml:space="preserve"> O důležitosti otevření supermoderního provozu svědčí i to, že se ho osobně zúčastnil ministr průmyslu a obchodu Martin Kocourek. Provoz Vítkovice Hammering za 2 miliardy korun je největší investicí tohoto do tohoto odvětví strojírenství v posledních 20letech.  Petr Kajnar (ČSSD), primátor Ostravy: </w:t>
      </w:r>
      <w:r>
        <w:rPr>
          <w:i w:val="1"/>
          <w:iCs w:val="1"/>
        </w:rPr>
        <w:t xml:space="preserve">„Značka Vítkovic má světový lesk už 180 let a vlastně tahle investice pomůže, že se udrží na trhu, a to je pro Ostravu, pro zaměstnanost a pro celou ČR velmi důležité."  </w:t>
      </w:r>
      <w:r>
        <w:rPr/>
        <w:t xml:space="preserve">Rychlokovací stroj je nejmodernější technologií tzv. volného kování v současnosti. Vítkovice díky němu budou moci dodávat materiál do nových odvětví, pro která zatím nebyli schopni vyrábět. Důležité je to, že také 80 nových pracovních míst.  Jaroslav Palas (ČSSD), hejtman Moravskoslezského kraje: </w:t>
      </w:r>
      <w:r>
        <w:rPr>
          <w:i w:val="1"/>
          <w:iCs w:val="1"/>
        </w:rPr>
        <w:t xml:space="preserve">„Jsem přesvědčen, že je to po dlouhé době významná investice, která přinese spoustu pracovních míst, ale také přinese to, že se dokážeme víc a víc v době krize prosadit ve světě."  </w:t>
      </w:r>
      <w:r>
        <w:rPr/>
        <w:t xml:space="preserve">Největšími klienty budou firmy z oblasti automobilového a petrochemického průmyslu, energie, těžby nerostů a železniční dopravy. Rychlokovadlo je navíc zelenou technologií, což znamená, že je ekonomické a zároveň ekologické.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8250/v-ostrave-zprovoznily-vitkovice-supermoderni-kova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2026-07-09T13:02:24+02:00</dcterms:created>
  <dcterms:modified xsi:type="dcterms:W3CDTF">2026-07-09T13:02:24+02:00</dcterms:modified>
</cp:coreProperties>
</file>

<file path=docProps/custom.xml><?xml version="1.0" encoding="utf-8"?>
<Properties xmlns="http://schemas.openxmlformats.org/officeDocument/2006/custom-properties" xmlns:vt="http://schemas.openxmlformats.org/officeDocument/2006/docPropsVTypes"/>
</file>