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Dlouhodobý vzdělávací záměr Moravskoslezského kraje</w:t>
      </w:r>
    </w:p>
    <w:p>
      <w:pPr/>
      <w:r>
        <w:rPr/>
        <w:t xml:space="preserve">Cílů je celkem 8. Například podpora rovných příležitostí v přístupu ke vzdělání, odborné a jazykové vzdělávání nebo další vzdělávání v rámci celoživotního učení.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„Dlouhodobý záměr vzdělávání v našem kraji je závazný dokument, podle kterého se bude ubírat síť škol v našem kraji bez rozdílu zřizovatele. Hlavní prioritou je zvyšovat kvalitu, aby rodiče mohli bez obav věřit školám, že na školách v našem kraji se jim dostane nejkvalitnějšího vzdělání, jaké si dokáží představit." </w:t>
      </w:r>
    </w:p>
    <w:p>
      <w:pPr/>
      <w:r>
        <w:rPr/>
        <w:t xml:space="preserve">Důležitou novinkou v krajském vzdělávání budou přijímací zkoušky. V příštích dnech se vedení úřadu sejde i se zástupci středních škol, které mají jiného zřizovatele a bude s nimi o novinkách jednat.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„Protože hlavním cílem je zvyšování kvality vzdělávání, klademe důraz na to, abychom v našem kraji konali jednotné přijímací zkoušky, abychom se zaměřili na testy kvality, které nám ukáží jak, která škola dala těm žákům přidanou hodnotu. To znamená, co se ten žák naučil."</w:t>
      </w:r>
    </w:p>
    <w:p>
      <w:pPr/>
      <w:r>
        <w:rPr/>
        <w:t xml:space="preserve">V rámci optimalizace středních škol budou nově nastaveny parametry pro počty žáků na jednotlivých školách a oborech s ohledem na strukturu a průmyslovost našeho kraje. Podporováno bude zejména odborné vzdělávání a technické obory</w:t>
      </w:r>
    </w:p>
    <w:p>
      <w:pPr/>
      <w:r>
        <w:rPr/>
        <w:t xml:space="preserve">Věra Palková (ČSSD), náměstkyně hejtmana MS kraje:</w:t>
      </w:r>
      <w:r>
        <w:rPr>
          <w:i w:val="1"/>
          <w:iCs w:val="1"/>
        </w:rPr>
        <w:t xml:space="preserve"> "Chceme snížit počet žáků, kteří vstupují na víceletá gymnázia ze stávajících 11 procent na 6 až 7 procent. U žáků maturitních oborů půjdeme z dnešních 70 na 67, 68 procent. Chceme zachovat nabídku odborných maturitních oborů a čtyřletých gymnázií a výrazně chceme omezit počet žáků, kteří po vyučení vstupují do nástavbového studia, zhruba na polovinu."</w:t>
      </w:r>
    </w:p>
    <w:p>
      <w:pPr/>
      <w:r>
        <w:rPr/>
        <w:t xml:space="preserve">V současné době probíhá veřejná diskuze o tomto návrhu dlouhodobého vzdělávacího záměru, pak bude dokument zaslán na Ministerstvo školství  ČR a definitivní verze by měla být zveřejněna na jaře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601/dlouhodoby-vzdelavaci-zamer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2026-07-09T13:02:25+02:00</dcterms:created>
  <dcterms:modified xsi:type="dcterms:W3CDTF">2026-07-09T13:02:25+02:00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