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přispěje na obnovu památek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„Kraj si je vědom toho, že na jeho území je celá řada kulturních památek. Proto koalice vyhlašuje každoročně program na obnovu těchto památek. V rámci rozpočtu vyčlenila rada 2. listopadu 5 a půl milionu korun." </w:t>
      </w:r>
      <w:r>
        <w:rPr/>
        <w:t xml:space="preserve"> Žadatelé o dotaci z řad právnických osob mohou požádat o maximálně 50 procent celkových nákladů a fyzické osoby dostanou 75 procent. Projekty mohou být realizovány od 1. ledna do 30. listopadu.  Jitka Koščáková, odd. kultury a památkové péče:</w:t>
      </w:r>
      <w:r>
        <w:rPr>
          <w:i w:val="1"/>
          <w:iCs w:val="1"/>
        </w:rPr>
        <w:t xml:space="preserve"> „Dotyčný může ty peníze využít na obnovu kulturní památky tzn. na obnovu, opravu, udržbu, rekonstrukci, ale neměla by to být modernizace. Může si zažádat o 50 až 350 tisíc."  </w:t>
      </w:r>
      <w:r>
        <w:rPr/>
        <w:t xml:space="preserve">V letošním roce byla na tyto účely poskytnuta dotace ve stejné výši tedy 5 a půl milionu korun. Podmínky pro příští rok budou zveřejněny na úřední desce krajského úřadu a webových stránkách kraje. Žádosti budou přijímány do 9. ledna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111/moravskoslezsky-kraj-prispeje-na-obnovu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