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má jasno v požadavcích týkajících se případného rozšíření těžby pod Karvinou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"Za prvé ochrana zájmu obyvatel, aby byla dohoda, aby ti obyvatelé, kteří by byli zasaženi těžbou, byli kompenzováni tak, jak by měli být."</w:t>
      </w:r>
    </w:p>
    <w:p>
      <w:pPr/>
      <w:r>
        <w:rPr/>
        <w:t xml:space="preserve">Další prioritou, na které město trvá, je zachování průmyslové zóny.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"Průmyslovou zónu jsme budovali deset let, je tam 1600 zaměstnanců, je tam deset zaměstnavatelů, je to gró Karviné z hlediska pracovního trhu a myslím si, že je to potřebné pro město Karviná, proto budeme každopádně chtít, aby průmyslová zóna byla zachována."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389/vedeni-karvine-ma-jasno-v-pozadavcich-tykajicich-se-pripadneho-rozsireni-tezby-pod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2026-09-26T04:17:15+02:00</dcterms:created>
  <dcterms:modified xsi:type="dcterms:W3CDTF">2026-09-26T04:17:15+02:00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