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má jasno v požadavcích týkajících se případného rozšíření těžby pod Karvinou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"Za prvé ochrana zájmu obyvatel, aby byla dohoda, aby ti obyvatelé, kteří by byli zasaženi těžbou, byli kompenzováni tak, jak by měli být."</w:t>
      </w:r>
    </w:p>
    <w:p>
      <w:pPr/>
      <w:r>
        <w:rPr/>
        <w:t xml:space="preserve">Další prioritou, na které město trvá, je zachování průmyslové zóny.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"Průmyslovou zónu jsme budovali deset let, je tam 1600 zaměstnanců, je tam deset zaměstnavatelů, je to gró Karviné z hlediska pracovního trhu a myslím si, že je to potřebné pro město Karviná, proto budeme každopádně chtít, aby průmyslová zóna byla zachována."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389/vedeni-karvine-ma-jasno-v-pozadavcich-tykajicich-se-pripadneho-rozsireni-tezby-pod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2026-08-05T06:17:59+02:00</dcterms:created>
  <dcterms:modified xsi:type="dcterms:W3CDTF">2026-08-05T06:17:59+02:00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