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Hlasujte o nejhezčí strom měst a obcí v roce 2011</w:t>
      </w:r>
    </w:p>
    <w:p>
      <w:pPr/>
      <w:r>
        <w:rPr/>
        <w:t xml:space="preserve">Připojte se k hlasování na stránkách </w:t>
      </w:r>
      <w:hyperlink r:id="rId9" w:history="1">
        <w:r>
          <w:rPr/>
          <w:t xml:space="preserve">www.havirov-city.cz</w:t>
        </w:r>
      </w:hyperlink>
      <w:r>
        <w:rPr/>
        <w:t xml:space="preserve"> a pomozte získat příspěvek na ekologii. Soutěž trvá do 31. prosince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421/hlasujte-o-nejhezci-strom-mest-a-obci-v-roce-2011" TargetMode="External"/><Relationship Id="rId9" Type="http://schemas.openxmlformats.org/officeDocument/2006/relationships/hyperlink" Target="http://www.havirov-cit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