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Poznáte zloděje náramků?</w:t>
      </w:r>
    </w:p>
    <w:p>
      <w:pPr/>
      <w:r>
        <w:rPr/>
        <w:t xml:space="preserve">Událost se stala 6.ledna. Před krádeží pachatel požádal prodavačku o ukázku plata se zlatými náramky. Využil moment překvapení, plato prodavačce vytrhl z rukou a utekl. Předběžná škoda byla vyčíslena na 200 000 Kč. Pachateli za tento přečin hrozí odnětí svobody na jeden rok až pět let. Pokud muže ze záběrů poznáváte, volejte bezplatnou linku 158 nebo přímo obvodní oddělení Český Těšín číslo 558 731 800.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9801/poznate-zlodeje-nara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2026-08-05T06:59:16+02:00</dcterms:created>
  <dcterms:modified xsi:type="dcterms:W3CDTF">2026-08-05T06:59:16+02:00</dcterms:modified>
</cp:coreProperties>
</file>

<file path=docProps/custom.xml><?xml version="1.0" encoding="utf-8"?>
<Properties xmlns="http://schemas.openxmlformats.org/officeDocument/2006/custom-properties" xmlns:vt="http://schemas.openxmlformats.org/officeDocument/2006/docPropsVTypes"/>
</file>