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slavil vysvěcení koncertem Hradišťanu</w:t>
      </w:r>
    </w:p>
    <w:p>
      <w:pPr/>
      <w:r>
        <w:rPr/>
        <w:t xml:space="preserve">Kulturní zážitek tak předcházel slavnostní mši naplánované přesně na výroční den 7. červenec. Od roku 2012 se v kostele podařilo například zabudovat  nová vitrážová okna, opravit historické varhany nebo fasádu. To vše za přispění Moravskoslezského kraje, ministerstva zemědělství, řady soukromých dárců a také obce.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612/kostel-slavil-vysveceni-koncertem-hradi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2026-07-03T17:41:43+02:00</dcterms:created>
  <dcterms:modified xsi:type="dcterms:W3CDTF">2026-07-03T17:41:43+02:00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