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mohou společně bavit zdravé děti s hendikepovanými na největším integrovaném hřišti v Česku</w:t>
      </w:r>
    </w:p>
    <w:p>
      <w:pPr/>
      <w:r>
        <w:rPr/>
        <w:t xml:space="preserve">Opava má jedinečné integrované dětské hřiště pro společné radovánky zdravých a hendikepovaných dětí. Jako první si ho při slavnostním otevření vyzkoušely děti Základní školy pro tělesně postižené na Dostojevského ulici, která je pár metrů od něj.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projektu: </w:t>
      </w:r>
      <w:r>
        <w:rPr/>
        <w:t xml:space="preserve">“Jsem až dojatý. Opravdu jak se říká chlapsky přiznám, že i slzička mi ukápla. Když vidím tu radost těch dětí, že to využívají. Vše začalo, když jsme vybudovali první integrační hřiště, které se zrealizovalo v letech 2020 až 2021, zkoušeli jsme udělat kolotoč a houpačku a zjišťovali jsme, jaký bude feedback, jaká bude ta zpětná vazba těch lidí a byla taková, že chtěli udělat ještě další hřiště, tak jsme se rozhodli jít do většího projektu.”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Takže máme strašnou radost, že něco takového je, děti si to dneska vyzkoušely, radovaly se na tom.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Jde o projekt třívěžového herního prvku, který má z obou stran nájezdy pro děti na vozíčku, které mohou využívat i maminky s kočárky. Na hřišti je klouzačka, prolézačka, bubínky, braillovo písmo a nechybí ani motorické prvky. 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firmy: </w:t>
      </w:r>
      <w:r>
        <w:rPr/>
        <w:t xml:space="preserve">“Podle nás je toto hřiště opravdu jedinečné. Je jediné v ČR tohoto typu. Jsou podobné, ale určitě nejsou tak komplexní a není tam kladen takový důraz na tu integraci. Povrch jedinečný, hřiště jedinečné, Opava jedinečná. Hřiště je to trošku složitější v tom, že nám na to najíždí děti na vozíčku. Vozíček elektrický i s dítětem má kolem 80 až 100 kilo, takže jsou tam větší dimenze a je to určitě bytelnější hřiště než klasické hřiště pro děti, které mají do 30 kilo. Je tam nějaká i větší, početnější zátěž, To znamená, že těch vozíčků tam může být víc než jeden.”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“Určitě to není poslední hřiště a i tady je spousta ještě prostoru. Už jsme se bavili právě s iniciátory a chtěli bysme to hřiště rozšířit o velkou houpačku, která by byla až pro 10 dětí i pro dva vozíčkáře.”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363/v-opave-se-mohou-spolecne-bavit-zdrave-deti-s-hendikepovanymi-na-nejvetsim-integrovanem-hristi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2026-05-10T23:27:15+02:00</dcterms:created>
  <dcterms:modified xsi:type="dcterms:W3CDTF">2026-05-10T23:27:15+02:00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