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prestižní soutěže Podnikatel roku 2023 MS kraje. Počet přihlášených firem předčil i Prahu</w:t>
      </w:r>
    </w:p>
    <w:p>
      <w:pPr/>
      <w:r>
        <w:rPr/>
        <w:t xml:space="preserve">Našemu kraji se daří. Svědčí o tom počet nominovaných firem do soutěže Podnikatel roku MS kraje. Ten historicky poprvé překonal i Prahu. Mezi nominovanými byla mimo jiné i rodinná firma z Opavy.</w:t>
      </w:r>
    </w:p>
    <w:p>
      <w:pPr/>
      <w:r>
        <w:rPr>
          <w:b w:val="1"/>
          <w:bCs w:val="1"/>
        </w:rPr>
        <w:t xml:space="preserve">Monika Drobná, Ergona Opava: </w:t>
      </w:r>
      <w:r>
        <w:rPr/>
        <w:t xml:space="preserve">“Nás nominovalo MIC, to teda moc děkuju, protože taková ta nutnost vyplnit přihlášku, to by byla určitě reflexe, kdy jsem si uvědomila, co jsem se za ty 3 roky, co jsem v protetice, v rodinné firmě dokázala, kam jsme se posunuli a my jako rodinná firma už existujeme na trhu už opravdu 30 let. Máme dobré základy, ale je potřeba inovovat.”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a stavebnictví jako oboru. To je velmi cenné pro nás. Začali jsme jako dodavatel střech a fasád pro průmyslové stavby, ale postupně jsme se vyvinuli v generálního dodavatele a dnes stavíme už i občanskou vybavenost, bytové projekty a samozřejmě pořád ještě i tu logistiku, průmysl a obchodní centra.”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593/zname-vysledky-prestizni-souteze-podnikatel-roku-2023-ms-kraje-pocet-prihlasenych-firem-predcil-i-p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2026-05-13T08:23:37+02:00</dcterms:created>
  <dcterms:modified xsi:type="dcterms:W3CDTF">2026-05-13T08:23:37+02:00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