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na příštích 10 let má za úkol zlepšit život ve Vítkovicích</w:t>
      </w:r>
    </w:p>
    <w:p>
      <w:pPr/>
      <w:r>
        <w:rPr/>
        <w:t xml:space="preserve">Vítkovická radnice se snaží různými způsoby změnit obraz Vítkovic, které jsou často považovány za sociálně vyloučený obvod. Proběhlo již několik jednání s odborníky, politiky i veřejností. Výsledkem má být plán občanského rozvoje, který má dát zastupitelstvu nástroje, jak život ve Vítkovicích zlepšit. </w:t>
      </w:r>
    </w:p>
    <w:p>
      <w:pPr/>
      <w:r>
        <w:rPr>
          <w:b w:val="1"/>
          <w:bCs w:val="1"/>
        </w:rPr>
        <w:t xml:space="preserve"> Edita Stejskalová, koordinátor pro sociální začleňování</w:t>
      </w:r>
      <w:r>
        <w:rPr>
          <w:b w:val="1"/>
          <w:bCs w:val="1"/>
        </w:rPr>
        <w:t xml:space="preserve">:</w:t>
      </w:r>
      <w:r>
        <w:rPr/>
        <w:t xml:space="preserve"> "Městský obvod Vítkovice má opravdu zásadní strukturální problémy, které se projevují především ve vysoké nezaměstnanosti. A my pokračujeme v sérii debat, kdy naším cílem je oslovit potenciální partnery k dlouhodobé spolupráci na strategickém dokumentu, který by městskému obvodu pomohl právě některé problémy řešit." </w:t>
      </w:r>
    </w:p>
    <w:p>
      <w:pPr/>
      <w:r>
        <w:rPr/>
        <w:t xml:space="preserve"> Tentokrát se na jednání  sešli zástupci z komerční sféry, veřejné správy a školských zařízení z obvodu. Řešily se otázky zaměstnanosti, vzdělávání, sociálních věcí a další možnosti vzájemné spolupráce. </w:t>
      </w:r>
    </w:p>
    <w:p>
      <w:pPr/>
      <w:r>
        <w:rPr>
          <w:b w:val="1"/>
          <w:bCs w:val="1"/>
        </w:rPr>
        <w:t xml:space="preserve"> Ivo Gondek, majitel cukrářské firmy: </w:t>
      </w:r>
      <w:r>
        <w:rPr/>
        <w:t xml:space="preserve">"Drtivá většina našich zaměstnanců není z této čtvrti, ale dojíždí z velké vzdálenosti z jiných měst nebo jiných zemí a byl bych rád, kdybychom našli nějakou parketu jak se tady propojit s místním úřadem, školami a našli nějakou možnost jak tuto situaci změnit." </w:t>
      </w:r>
    </w:p>
    <w:p>
      <w:pPr/>
      <w:r>
        <w:rPr>
          <w:b w:val="1"/>
          <w:bCs w:val="1"/>
        </w:rPr>
        <w:t xml:space="preserve"> Michal Balaš, AHOL SOŠ: </w:t>
      </w:r>
      <w:r>
        <w:rPr/>
        <w:t xml:space="preserve">"Budeme rádi, když se nám podaří do naší školy nalákat více místních žáků, kdy dlouhodobě většina našich žáků není z městského obvodu Ostrava Vítkovice a jsme rádi, že tato iniciativa vzniká." </w:t>
      </w:r>
    </w:p>
    <w:p>
      <w:pPr/>
      <w:r>
        <w:rPr/>
        <w:t xml:space="preserve"> Radnice bude v těchto setkáváních dál pokračovat. Plán občanského rozvoje na příštích deset let bude představen zastupitelstvu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1764/plan-na-pristich-10-let-ma-za-ukol-zlepsit-zivot-ve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2026-04-11T04:11:11+02:00</dcterms:created>
  <dcterms:modified xsi:type="dcterms:W3CDTF">2026-04-11T04:11:11+02:00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