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v Čeladné, i jejich ředitelka, se loučili na půdě staré školy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940/devataci-v-celadne-i-jejich-reditelka-se-loucili-na-pude-star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