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Rockwool a Moravskoslezský kraj uzavřeli dobrovolnou dohodu k ochraně životního prostředí</w:t>
      </w:r>
    </w:p>
    <w:p>
      <w:pPr/>
      <w:r>
        <w:rPr/>
        <w:t xml:space="preserve">Kvalita ovzduší v MS kraji se stále zlepšuje a nemalý  úděl na tom mají průmyslové podniky, které plní závazky dobrovolných dohod s vedením  kraje. Ty představují významný nástroj k omezování zátěže na životní  prostředí.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 „Kraj dlouhodobě spolupracuje s významnými podniky na území  Moravskoslezského kraje a dobrovolné dohody a závazky firem k zlepšení  pracovního prostředí a zlepšení životního prostředí a vůbec toho  prostředí, ve kterém zaměstnanci pracují a ve kterém ty firmy podnikají,  je prostě pro Moravskoslezský kraj důležité.“</w:t>
      </w:r>
    </w:p>
    <w:p>
      <w:pPr/>
      <w:r>
        <w:rPr/>
        <w:t xml:space="preserve">Další firma, která dobrovolnou dohodu podepsala, a to už  podruhé s platností do roku 2028, je závod na výrobu tepelné izolace  z Bohumína.</w:t>
      </w:r>
    </w:p>
    <w:p>
      <w:pPr/>
      <w:r>
        <w:rPr>
          <w:b w:val="1"/>
          <w:bCs w:val="1"/>
        </w:rPr>
        <w:t xml:space="preserve">Martin Dokoupil, manažer výrobního závodu ROCKWOOL</w:t>
      </w:r>
      <w:r>
        <w:rPr/>
        <w:t xml:space="preserve">:  „My se soustředíme hlavně v rámci výrobního závodu na spotřebu vody. Tady  v rámci této dohody minule jsme řešili hodně prašnost, kterou se nám  podařilo zlepšit, ale tím, že vlastně i ta situace s vodou není úplně  ideální a náš provoz je náročný na spotřebu vody, takže toto je asi ta  hlavní oblast, které se budeme věnovat.“</w:t>
      </w:r>
    </w:p>
    <w:p>
      <w:pPr/>
      <w:r>
        <w:rPr/>
        <w:t xml:space="preserve">Mezi další průmyslové podniky na území kraje, které dohodu o  šetrnosti k životnímu prostředí podepsaly patří například Třinecké  Železárny, TEVA, Ostravské Koksovny, BorsodChem nebo Lenzing Biocel Paskov.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40/rockwool-a-moravskoslezsky-kraj-uzavreli-dobrovolnou-dohodu-k-ochrane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2026-05-16T03:45:37+02:00</dcterms:created>
  <dcterms:modified xsi:type="dcterms:W3CDTF">2026-05-16T03:45:37+02:00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