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staví speciální pavilon pro obojživelníky, návštěvníkům nabídne i nový vstup</w:t>
      </w:r>
    </w:p>
    <w:p>
      <w:pPr/>
      <w:r>
        <w:rPr/>
        <w:t xml:space="preserve">Smyslem zoologických zahrad není jen přiblížit lidem  živočichy, se kterými se běžně nemají možnost setkat. Hlavním přínosem ZOO je ochrana  ohrožených druhů a starost o ně.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„V Červené knize  najdete 40 % všech druhů obojživelníků, kteří jsou v nějakém stupni ohrožení a  Ostrava se tímto dostane mezi těch několik málo zoologických zahrad na světě,  která se bude těm obojživelníkům velmi intenzivně a odborně věnovat.“</w:t>
      </w:r>
    </w:p>
    <w:p>
      <w:pPr/>
      <w:r>
        <w:rPr/>
        <w:t xml:space="preserve">Péči o obojživelníky umožní nové Amphibiarium. Práce na  pavilonu začaly v lednu a aktuálně se dokončuje hrubá stavba v ceně  22 milionů korun. V rámci druhé etapy pak dojde na vybavení akvárii a  terárii.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„Pak ještě chystáme  takové překvapení – třetí etapu, ve které budeme řešit vysloveně to, jak ty  obojživelníky prodat návštěvníkům, dáme tam určitě jako součást toho pavilonu  spoustu technologických vymožeností.“</w:t>
      </w:r>
    </w:p>
    <w:p>
      <w:pPr/>
      <w:r>
        <w:rPr/>
        <w:t xml:space="preserve">Amphibiarium není v ostravské ZOO aktuálně jedinou  probíhající stavbou. Hned vedle vznikne taky nový vstup.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„Návštěvnost Zoologické  zahrady a botanického parku Ostrava neustále stoupá, za což jsme  samozřejmě rádi. Abychom plynuleji odbavovali návštěvníky a tito nemuseli  čekat v dlouhých frontách, tak přes tu letní sezonu právě bude sloužit ten  náhradní rozšířený vstup.“</w:t>
      </w:r>
    </w:p>
    <w:p>
      <w:pPr/>
      <w:r>
        <w:rPr/>
        <w:t xml:space="preserve">Dokončený pavilon i vstup by se tak návštěvníkům měly  otevřít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631/ostravska-zoo-stavi-specialni-pavilon-pro-obojzivelniky-navstevnikum-nabidne-i-novy-vst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2026-05-05T12:44:16+02:00</dcterms:created>
  <dcterms:modified xsi:type="dcterms:W3CDTF">2026-05-05T12:44:16+02:00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