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7.11.2009, 06:19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Vévoda z Morgenlandu skončil čtvrtý</w:t>
      </w:r>
    </w:p>
    <w:p>
      <w:pPr/>
      <w:r>
        <w:rPr/>
        <w:t xml:space="preserve">Ankety se zúčastnilo 12 stromů ze všech krajů České republiky, nejúspěšnější byla lípa z obce Kotel-Osečná v Libereckém kraji, druhé místo obsadila lípa z Mladějovic v Olomouckém kraji a na třetím místě skončil dub z Kladrub v kraji Plzeňském. O pěkné čtvrté místo se zasloužili i lidé ze Světlé Hory, domovské obce vévody, kteří jej bezvýhradně podporovali.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116/vevoda-z-morgenlandu-skoncil-ctv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2026-05-20T18:22:11+02:00</dcterms:created>
  <dcterms:modified xsi:type="dcterms:W3CDTF">2026-05-20T18:22:11+02:00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