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29.8.2016,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vypsal tendr na výstavbu obchvatu Krnova</w:t>
      </w:r>
    </w:p>
    <w:p>
      <w:pPr/>
      <w:r>
        <w:rPr>
          <w:b w:val="1"/>
          <w:bCs w:val="1"/>
        </w:rPr>
        <w:t xml:space="preserve">Stát vypsal tendr na výstavbuobchvatu Krnova</w:t>
      </w:r>
    </w:p>
    <w:p>
      <w:pPr/>
      <w:r>
        <w:rPr/>
        <w:t xml:space="preserve">Zcentra Krnova už brzy zmizí kamiony. Stát totiž vypsal tendr na zhotovitelestavby severovýchodního obchvatu města. Obchvat Krnova bude dlouhý téměř 8 km avzniknou tady 4 estakády, 3 silniční mosty a 6 křižovatek. Město na něj čekalodlouhých 20 let</w:t>
      </w:r>
    </w:p>
    <w:p>
      <w:pPr/>
      <w:r>
        <w:rPr/>
        <w:t xml:space="preserve">MichalBrunclík (ČSSD), místostarosta Krnova: „Vedení města tuto informaci přivítalozejména ze dvou důvodů. Jednak je to proto, že stavba severovýchodního obchvatuměsta je součástí širšího komplexu staveb, který se nazývá slezský kříž a je tovlastně komfortní dopravní propojení mezi Slovenskem, Moravskoslezským krajem aPolskem ve směru na Opole a dále na polskou dálniční síť, takže město Krnovtímto získává lepší možnosti propojení na tyto dva své přirozené sousedy.</w:t>
      </w:r>
    </w:p>
    <w:p>
      <w:pPr/>
      <w:r>
        <w:rPr/>
        <w:t xml:space="preserve">Adruhá záležitost, která je pro nás velmi podstatná, takje vlastně překategorizace současnýchkomunikací 1. třídy.“ </w:t>
      </w:r>
    </w:p>
    <w:p>
      <w:pPr/>
      <w:r>
        <w:rPr/>
        <w:t xml:space="preserve">Jednáse ulice Albrechtickou, Bruntálskou a Opavskou, které se po výstavbě obchvatustanou silnicemi 2. Třídy. </w:t>
      </w:r>
    </w:p>
    <w:p>
      <w:pPr/>
      <w:r>
        <w:rPr/>
        <w:t xml:space="preserve">MichalBrunclík (ČSSD), místostarosta Krnova: „Jejich vlastníkem bude Moravskoslezskýkraj a v případě, že bude mít město o některé úseky zájem, může být iměsto Krnov a na těchto úsecích bude omezený průjezd těžké kamionové dopravyzákazovými značkami, bude tam možno uzpůsobovat režim na některýchkřižovatkách, bude možné doplňovat některá bezpečnostní opatření pro hladšíprůchod chodců, dětí apod., ke školám, školským zařízením, takže se domnívám,že i z hlediska širšího centra města skutečně může dojít ke zkvalitnění azklidnění dopravy.“ </w:t>
      </w:r>
    </w:p>
    <w:p>
      <w:pPr/>
      <w:r>
        <w:rPr/>
        <w:t xml:space="preserve">Vítězevýběrového řízení bude znát město už letos na podzim a se stavbou obchvatu byse mohlo začít už příští rok na jaře. Obchvat by se měl stavět 4 roky apředpokládaná hodnota tendru je více než 1, 2 miliardy korun bez DPH. Nejvyššípovolená rychlost tu bude 80 km/hod. Námi oslovení lidé obchvat převážně vítají</w:t>
      </w:r>
    </w:p>
    <w:p>
      <w:pPr/>
      <w:r>
        <w:rPr/>
        <w:t xml:space="preserve">Anketa,obyvatelé Krnova: „Jo, velice se těším, protože to imrvere používáme tady tucestu.“</w:t>
      </w:r>
    </w:p>
    <w:p>
      <w:pPr/>
      <w:r>
        <w:rPr/>
        <w:t xml:space="preserve">„Asito bude lepší každopádně, protože to přecházení přes tu hlavní silnici budejednodušší.“</w:t>
      </w:r>
    </w:p>
    <w:p>
      <w:pPr/>
      <w:r>
        <w:rPr/>
        <w:t xml:space="preserve">„Celkemmě to nezajímá, protože autem nejezdím, takže to mi nepřináší žádné výhody.“</w:t>
      </w:r>
    </w:p>
    <w:p>
      <w:pPr/>
      <w:r>
        <w:rPr/>
        <w:t xml:space="preserve">„Těšímse, ale nevím, jak to bude s námi, protože ono nás to zasáhne, jakoHlubčickou.“</w:t>
      </w:r>
    </w:p>
    <w:p>
      <w:pPr/>
      <w:r>
        <w:rPr/>
        <w:t xml:space="preserve">Centremměsta dnes projíždí až 15 tisíc vozidel denně, po dostavbě obchvatu by to mělobýt až o třetinu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358/stat-vypsal-tendr-na-vystavbu-obchvatu-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2026-04-30T12:12:58+02:00</dcterms:created>
  <dcterms:modified xsi:type="dcterms:W3CDTF">2026-04-30T12:12:58+02:00</dcterms:modified>
</cp:coreProperties>
</file>

<file path=docProps/custom.xml><?xml version="1.0" encoding="utf-8"?>
<Properties xmlns="http://schemas.openxmlformats.org/officeDocument/2006/custom-properties" xmlns:vt="http://schemas.openxmlformats.org/officeDocument/2006/docPropsVTypes"/>
</file>