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Uchazečů o práci je nejméně od začátku roku</w:t>
      </w:r>
    </w:p>
    <w:p>
      <w:pPr/>
      <w:r>
        <w:rPr/>
        <w:t xml:space="preserve">Uchazečů o zaměstnání bylo v září nejméně od začátku roku. K 30. září bylo na kontaktních pracovištích v okrese Karviná registrováno 18 636 uchazečů, přičemž 17 942 z nich mohlo nastoupit na volné pracovní místo okamžitě.</w:t>
      </w:r>
    </w:p>
    <w:p>
      <w:pPr/>
      <w:r>
        <w:rPr/>
        <w:t xml:space="preserve">Podíl nezaměstnaných osob v okrese ve věku od patnácti do šedesáti čtyř let je podobný jako loni touto dobou, dosáhl hodnoty 10, 56 procent, což je o půl procenta méně. V průběhu září bylo nově nahlášeno přes čtyři sta volných pracovních míst, celkem jich tak je k dispozici 1326. z tohoto čísla je 250 pozic vhodných pro osoby se zdravotním postižením a 471 pak pro absolventy.</w:t>
      </w:r>
    </w:p>
    <w:p>
      <w:pPr/>
      <w:r>
        <w:rPr/>
        <w:t xml:space="preserve">Na druhém místě se umístila Doubrava se 12, 46 procenty, třetí příčku obsadil Havířov s 11, 24 procent nezaměstnaných. Orlová se čtvrtou příčkou pak eviduje 11,19 procent lidí bez práce. Nejméně nezaměstnaných je v Chotěbuzi a na Těrlicku, tam evidence nepřesáhla šest procent.</w:t>
      </w:r>
    </w:p>
    <w:p>
      <w:pPr/>
      <w:r>
        <w:rPr/>
        <w:t xml:space="preserve">V okrese bylo vytvořeno 64 nových pracovních míst a proběhlo dvacet osm rekvalifikačních kurzů pro celkem sto sedmdesát jedna lidí. Největší zájem byl o kurz počítačové gramotnosti a účetnictví.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012/uchazecu-o-praci-je-nejmene-od-zacatk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2026-07-01T16:06:27+02:00</dcterms:created>
  <dcterms:modified xsi:type="dcterms:W3CDTF">2026-07-01T16:06:27+02:00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