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30.11.2016,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Průmyslová zóna je pro investory připravena</w:t>
      </w:r>
    </w:p>
    <w:p>
      <w:pPr/>
      <w:r>
        <w:rPr/>
        <w:t xml:space="preserve">Výstavba infrastruktury v druhé etapě průmyslové zóny červený dvůr v Krnově skončila po roce a ve stanoveném termínu. Na posledním kontrolním dni už chyběly jen terénní úpravy.</w:t>
      </w:r>
    </w:p>
    <w:p>
      <w:pPr/>
      <w:r>
        <w:rPr/>
        <w:t xml:space="preserve">Lumír Stýskal, technický dozor: „ Ty se nemohly dodělávat do této doby, protože tomu nenasvědčovalo počasí. Bylo mokro, pršelo a přece jenom ta zemina je rozbahněná. Děkujeme tedy za to počasí, které teď je. Je vítr a je sucho.“</w:t>
      </w:r>
    </w:p>
    <w:p>
      <w:pPr/>
      <w:r>
        <w:rPr/>
        <w:t xml:space="preserve">Co se týká financí, tak se konečnou cenu podařilo ještě snížit</w:t>
      </w:r>
    </w:p>
    <w:p>
      <w:pPr/>
      <w:r>
        <w:rPr/>
        <w:t xml:space="preserve">Lumír Stýskal, technický dozor: „A to zhruba o půl milionů v současné době. Vyšlo to na 52 milionů a zhruba 400 tisíc bez DPH.“</w:t>
      </w:r>
    </w:p>
    <w:p>
      <w:pPr/>
      <w:r>
        <w:rPr/>
        <w:t xml:space="preserve">Michal Brunclík, místostarosta: „ Já jsem ve své podstatě spokojený. Pro nás velký úkol na rok 2017 je ten, abychom se pokusili najít jakéhosi investora, který by tady do Krnova na průmyslovou zónu červený dvůr dvě chtěl přijít zainventovat, zaměstnat lidi.“</w:t>
      </w:r>
    </w:p>
    <w:p>
      <w:pPr/>
      <w:r>
        <w:rPr/>
        <w:t xml:space="preserve">Město na zónu získalo dotaci od státu, která pokryje až 75 % konečných nákladů.  A a s ní i podmínky pro investory</w:t>
      </w:r>
    </w:p>
    <w:p>
      <w:pPr/>
      <w:r>
        <w:rPr/>
        <w:t xml:space="preserve">Michal Brunclík, místostarosta: „v podstatě musí uchazeč předložit kódy svého výrobního programu a hlavní je jakýsi investorský záměr, který bude posuzovat ještě meziresortní hodnotitelská komise. Do budoucna ten předpoklad je takový, že investoři budou parcely odkupovat.</w:t>
      </w:r>
    </w:p>
    <w:p>
      <w:pPr/>
      <w:r>
        <w:rPr/>
        <w:t xml:space="preserve">Zastupitelé už schválili základní nabídkovou cenu. Činí 339 korun za metr čtvereční.</w:t>
      </w:r>
    </w:p>
    <w:p>
      <w:pPr/>
      <w:r>
        <w:rPr/>
        <w:t xml:space="preserve">Michal Brunclík, místostarosta: „Ten předpoklad je takový, že je to variabilní, to znamená může zde být umístěna jedna větší investice na 10 hektarech, ale stejně dobře tak třeba 4 menší. Je to jedno, bude záležet na těch záměrech a dalších podmínkách.</w:t>
      </w:r>
    </w:p>
    <w:p>
      <w:pPr/>
      <w:r>
        <w:rPr/>
        <w:t xml:space="preserve">Závěr 2:Zóna bude dopravně dobře zabezpečena. Kromě autobusů by tu měly zastavovat i vlaky a s městem ji propojí i nová cyklostezka.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6516/prumyslova-zona-je-pro-investory-priprav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2026-04-15T14:34:20+02:00</dcterms:created>
  <dcterms:modified xsi:type="dcterms:W3CDTF">2026-04-15T14:34:20+02:00</dcterms:modified>
</cp:coreProperties>
</file>

<file path=docProps/custom.xml><?xml version="1.0" encoding="utf-8"?>
<Properties xmlns="http://schemas.openxmlformats.org/officeDocument/2006/custom-properties" xmlns:vt="http://schemas.openxmlformats.org/officeDocument/2006/docPropsVTypes"/>
</file>