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14.2.2017,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navštívil předseda Senátu ČR</w:t>
      </w:r>
    </w:p>
    <w:p>
      <w:pPr/>
      <w:r>
        <w:rPr/>
        <w:t xml:space="preserve">Předseda Senátu přijel do Havířova z Bohumína, kde se setkal s vedením města i se studenty gymnázia. </w:t>
      </w:r>
    </w:p>
    <w:p>
      <w:pPr/>
      <w:r>
        <w:rPr/>
        <w:t xml:space="preserve">Na zhruba hodinovém jednání mimo jiné zaznělo, že by měli legislativci více myslet na obce a města, když schvalují různá nařízení a zákony. </w:t>
      </w:r>
    </w:p>
    <w:p>
      <w:pPr/>
      <w:r>
        <w:rPr/>
        <w:t xml:space="preserve">Jana Feberová (ČSSD), primátorka města: "Určitě jsou důležité věci, které vycházejí z Prahy. Jako různá nařízení vlády ohledně například zvyšování platů řidičů a pak na to nejsou finance a musí se to řešit zdlouhavě přes kraje a obce. To zatěžuje mandatorní výdaje obce a města”.</w:t>
      </w:r>
    </w:p>
    <w:p>
      <w:pPr/>
      <w:r>
        <w:rPr/>
        <w:t xml:space="preserve">Milan Štěch, předseda Senátu ČR: "Nedávno jsme na koaliční radě, která je složena z koaličních vládních stran, projednávali, abychom dali dotace regionům na dopravní obslužnost. Někdy samozřejmě dopadá, jak se říká, kosa na kámen, ale myslím si, že nakonec peníze v určitém objemu dodány budou”.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357/moravskoslezsky-kraj-navstivil-predseda-senatu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2026-05-21T23:22:47+02:00</dcterms:created>
  <dcterms:modified xsi:type="dcterms:W3CDTF">2026-05-21T23:22:47+02:00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