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7.4.2017,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koupí OKD za 80 milionů, vznikne Nové OKD</w:t>
      </w:r>
    </w:p>
    <w:p>
      <w:pPr/>
      <w:r>
        <w:rPr/>
        <w:t xml:space="preserve">Těžební společnost OKD, která je od loňského roku v úpadku, musí už příští týden předložit reorganizační plán. Usilovně proto hledala strategického partnera. Jak jsme Vás minulý týden informovali, těžaři oslovili státní podnik Prisko, aby zvážil možnost podání nabídky ke koupi. Ta nakonec byla ministrem financí Andrejem Babišem vládě předložena a schválena.  Společnost Prisko zaplatí za 100% akcíí v tzv. Nové OKD kupní cenu necelých 80 miliónů korun.</w:t>
      </w:r>
    </w:p>
    <w:p>
      <w:pPr/>
      <w:r>
        <w:rPr/>
        <w:t xml:space="preserve">„Podle návrhu by do „Nového OKD“ měla být vložena podstatná část závodu OKD, přičemž z výnosu z provozu „Nového OKD“ mají být plně hrazeny útlumové aktivity. OKD tento závazný návrh přijalo, což otevírá cestu k sestavení životaschopného reorganizačního plánu“, řekl mluvčí ministerstva financí Jakub Vintrlík.</w:t>
      </w:r>
    </w:p>
    <w:p>
      <w:pPr/>
      <w:r>
        <w:rPr/>
        <w:t xml:space="preserve">„Pro nás je to zadostiučinění. Jsme rádi, že budeme do budoucna pod kontrolou státu. Usilujeme o to od doby, kdy byla vyhlášena insolvence“, sdělil předseda Sdružení hornických odborů OKD Jaromír Pytlík.</w:t>
      </w:r>
    </w:p>
    <w:p>
      <w:pPr/>
      <w:r>
        <w:rPr/>
        <w:t xml:space="preserve">„Než aby to kupovala soukromá firma a dále rozprodávala, bude to lepší pod tím státem.“ „Vytunelovali tady toho už dost, ať se vláda postará.“ „Bude to dobré pro všechny horníky“, shodují se zaměstnanci OKD.</w:t>
      </w:r>
    </w:p>
    <w:p>
      <w:pPr/>
      <w:r>
        <w:rPr/>
        <w:t xml:space="preserve">Při zajišťování aktivit v rámci útlumu jednotlivých dolů se počítá s případným zapojením státního podniku Diamo.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7965/stat-koupi-okd-za-80-milionu-vznikne-nove-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2026-04-20T17:03:47+02:00</dcterms:created>
  <dcterms:modified xsi:type="dcterms:W3CDTF">2026-04-20T17:03:47+02:00</dcterms:modified>
</cp:coreProperties>
</file>

<file path=docProps/custom.xml><?xml version="1.0" encoding="utf-8"?>
<Properties xmlns="http://schemas.openxmlformats.org/officeDocument/2006/custom-properties" xmlns:vt="http://schemas.openxmlformats.org/officeDocument/2006/docPropsVTypes"/>
</file>