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– výtvarná akce bruntálských škol</w:t>
      </w:r>
    </w:p>
    <w:p>
      <w:pPr/>
      <w:r>
        <w:rPr/>
        <w:t xml:space="preserve">Na každém Art Today tvoří mladí výtvarníci na předem dané téma. Letos pracovali s anilínovými barvami.</w:t>
      </w:r>
    </w:p>
    <w:p>
      <w:pPr/>
      <w:r>
        <w:rPr/>
        <w:t xml:space="preserve">Leoš Sekanina, ředitel školy: „Je zaměřena na takovou kresbu a malbu, která by měla propojovat historii se současností. Když to řeknu zjednodušeně – gotické okno v 21. století.“</w:t>
      </w:r>
    </w:p>
    <w:p>
      <w:pPr/>
      <w:r>
        <w:rPr/>
        <w:t xml:space="preserve">Ladislav Mako, učitel: „Téma je vlastně současný vizuál, akorát je to aplikované na gotické vitráže, takže je to taková fúze historického přístupu a moderních vizuálních vjemů.“</w:t>
      </w:r>
    </w:p>
    <w:p>
      <w:pPr/>
      <w:r>
        <w:rPr/>
        <w:t xml:space="preserve">Letošního 5. Ročníku Art today se zúčastnilo pět desítek dětí z pěti základních škol. Pracovaly většinou po dvojicích</w:t>
      </w:r>
    </w:p>
    <w:p>
      <w:pPr/>
      <w:r>
        <w:rPr/>
        <w:t xml:space="preserve">Anketa, účastníci setkání: „Vytváříme okno  barokního stylu.“</w:t>
      </w:r>
    </w:p>
    <w:p>
      <w:pPr/>
      <w:r>
        <w:rPr/>
        <w:t xml:space="preserve">„Když je to vitráž, tak se to vyznačujeme těmi klenbami, že jo, v gotice. Je to poskládané z těch střípků.“</w:t>
      </w:r>
    </w:p>
    <w:p>
      <w:pPr/>
      <w:r>
        <w:rPr/>
        <w:t xml:space="preserve">„Chceme to zakomponovat jako že do takové, že toto má být nebe a to má být voda.“</w:t>
      </w:r>
    </w:p>
    <w:p>
      <w:pPr/>
      <w:r>
        <w:rPr/>
        <w:t xml:space="preserve">„Kreslíme vitráže.“</w:t>
      </w:r>
    </w:p>
    <w:p>
      <w:pPr/>
      <w:r>
        <w:rPr/>
        <w:t xml:space="preserve">„Tak to je jídlo, jako to je nezdravé jídlo.“</w:t>
      </w:r>
    </w:p>
    <w:p>
      <w:pPr/>
      <w:r>
        <w:rPr/>
        <w:t xml:space="preserve">„Hodiny jakoby kreslíme tady nějak trošku.“</w:t>
      </w:r>
    </w:p>
    <w:p>
      <w:pPr/>
      <w:r>
        <w:rPr/>
        <w:t xml:space="preserve">„Jako kdyby barevné schody. Jedny jsou rovně a další jsou dokřiva.“</w:t>
      </w:r>
    </w:p>
    <w:p>
      <w:pPr/>
      <w:r>
        <w:rPr/>
        <w:t xml:space="preserve">Vytvořená dílka neskončí uložená někde ve skříni. Školy je mohou dále využívat.</w:t>
      </w:r>
    </w:p>
    <w:p>
      <w:pPr/>
      <w:r>
        <w:rPr/>
        <w:t xml:space="preserve">Ladislav Mako. Učitel: „Rádi bychom, jako každý rok, aby potom tenhle cyklus prací si každá škola vystavila u sebe ve škole.“</w:t>
      </w:r>
    </w:p>
    <w:p>
      <w:pPr/>
      <w:r>
        <w:rPr/>
        <w:t xml:space="preserve">Organizátoři Art today současně zvažují, že z dokončených prací uspořádají ucelenou výstavu v některé z bruntálských výstavních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644/art-today--vytvarna-akce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