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13.2.2019,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výměnu kotle je možné získat půjčku</w:t>
      </w:r>
    </w:p>
    <w:p>
      <w:pPr/>
      <w:r>
        <w:rPr/>
        <w:t xml:space="preserve">Jarmila Uvírová (ANO), náměstkyně hejtmana MSK: “Iniciovali jsme SFŽP s tím, že bychom chtěli podchytit sociálně slabé občany tak, aby si sáhli na kotlíkové dotace a vznikl z toho pilotní projekt na bezúročné půjčky.” </w:t>
      </w:r>
    </w:p>
    <w:p>
      <w:pPr/>
      <w:r>
        <w:rPr/>
        <w:t xml:space="preserve">Aby se vyměnilo co nejvíce neekologických kotlů v regionu, poskytuje většina měst a také i kraj finanční podporu. V případě kraje to je 7,5 tisíce korun a například Ostrava svým občanům, kteří žádají o dotaci na nový kotel, poskytuje 10 000 korun. Letos se do podpory zvýšení ekologického vytápění připojil i Městský obvod Moravská Ostrava a Přívoz.   “V centrální obvodu nemáme tolik lidí, kteří by měli zájem na výměnu kotlů, protože tady těch domků není tolik. Ale děláme výzvy a vytvořili jsme také kontaktní místo, kde lidé zjistí, jak o kotlíkové dotace požádat a také jak získat půjčku,” doplnil Rostislav Říha (Piráti), 4. místostarosta MOaP.</w:t>
      </w:r>
    </w:p>
    <w:p>
      <w:pPr/>
      <w:r>
        <w:rPr/>
        <w:t xml:space="preserve">Žádosti na výměnu neekologického kotle za nový bude možné podávat od poloviny května. Dotační program skončí v roce 2020. A od roku 2022 budou neekologické kotle 1. a 2. emisní třídy úplně zakázány.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5295/na-vymenu-kotle-je-mozne-ziskat-puj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2026-05-23T07:09:19+02:00</dcterms:created>
  <dcterms:modified xsi:type="dcterms:W3CDTF">2026-05-23T07:09:19+02:00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