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je aktuálně na Olympiádě dětí a mládeže třetí</w:t>
      </w:r>
    </w:p>
    <w:p>
      <w:pPr/>
      <w:r>
        <w:rPr>
          <w:b w:val="1"/>
          <w:bCs w:val="1"/>
        </w:rPr>
        <w:t xml:space="preserve">Na poslední olympiádě mládeže získali mladí sportovci pro MS kraj 48 medailí a tajným přáním je tento výkon letos překonat. "Většinou jsme kolem čtvrtého pátého místa, jednou už jsme byli třetí a já bych byl velmi rád, kdybychom opět bojovali o medaili," přeje si </w:t>
      </w:r>
      <w:r>
        <w:rPr>
          <w:b w:val="1"/>
          <w:bCs w:val="1"/>
        </w:rPr>
        <w:t xml:space="preserve">Stanislav Folwarczny (ODS), náměstek hejtmana MS kraje. </w:t>
      </w:r>
      <w:r>
        <w:rPr>
          <w:b w:val="1"/>
          <w:bCs w:val="1"/>
        </w:rPr>
        <w:t xml:space="preserve">Bez zlaté medaile se MS reprezentace vracet nebude. Získal ji hned v úvodu Nikolas Haupt, v netradiční disciplíně Street Art. "Zadání bylo vytvořit na ploše dva krát dva a půl metru umění se sportovní tématikou, použil jsem šablony a asi se to líbilo," radoval se </w:t>
      </w:r>
      <w:r>
        <w:rPr>
          <w:b w:val="1"/>
          <w:bCs w:val="1"/>
        </w:rPr>
        <w:t xml:space="preserve">Nikolas Haupt, vítěz Street Art. </w:t>
      </w:r>
      <w:r>
        <w:rPr>
          <w:b w:val="1"/>
          <w:bCs w:val="1"/>
        </w:rPr>
        <w:t xml:space="preserve">Náš kraj má ale ve hře ještě mnoho dalších aspirantů na titul. "V minulosti získávala medaile dnešní olympionička v plavání Barbora Závadová a já věřím, že na ni někdo naváže," doufá Folwarczny.</w:t>
      </w:r>
      <w:r>
        <w:rPr>
          <w:b w:val="1"/>
          <w:bCs w:val="1"/>
        </w:rPr>
        <w:t xml:space="preserve">MS kraj je na olympiádě mládeže aktuálně na vynikajícím třetím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489/ms-kraj-je-aktualne-na-olympiade-deti-a-mladeze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2026-06-13T09:45:22+02:00</dcterms:created>
  <dcterms:modified xsi:type="dcterms:W3CDTF">2026-06-13T09:45:22+02:00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