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rok se v Mariánských Horách ponese v duchu velkých investic</w:t>
      </w:r>
    </w:p>
    <w:p>
      <w:pPr/>
      <w:r>
        <w:rPr/>
        <w:t xml:space="preserve">“Rádi bychom opravili bytový dům. Máme na ulici Fráni Šrámka řadu domů, které byly v minulých letech zatepleny a teď bychom v tom chtěli pokračovat, takže jeden, který tady zůstal nezateplený, bude ještě v letošním roce zateplen. Dále máme naplánovanou rekonstrukci a snížení energetické nároční školní budovy na ulici Klicperově, kde dojde k výměně oken a zateplení fasády celého domu. Také chceme udělat pro MŠ U Dvorů přírodní zahradu,” sdělil starosta MOb Mariánské Hory a Hulváky Patrik Hujdus.</w:t>
      </w:r>
    </w:p>
    <w:p>
      <w:pPr/>
      <w:r>
        <w:rPr/>
        <w:t xml:space="preserve">Obvod chce dále investovat do domovního fondu a oprav veřejného prostoru a komunikací.</w:t>
      </w:r>
    </w:p>
    <w:p>
      <w:pPr/>
      <w:r>
        <w:rPr/>
        <w:t xml:space="preserve">“Jelikož v loni proběhla rekonstrukce vodovodu a kanalizace na ulici Ludmiliny a tuto akci nám finančně zaštítilo Statutární město Ostrava, tam můžeme i my letos na jaře provést kompletní rekonstrukci této ulice. Jedná se o nové chodníky, obruby, nový asfaltový povrch včetně sanace podkladních vrstev a odvod dešťových vod bude zajištěn za pomoci nových dešťových vpustí,” uvedl místostarosta MOb Mariánské Hory a Hulváky Filip Čmiel (Trikolóra).</w:t>
      </w:r>
    </w:p>
    <w:p>
      <w:pPr/>
      <w:r>
        <w:rPr/>
        <w:t xml:space="preserve">Další ulicí, která se dočká rekonstrukce, je ulice Slavníkovců, po jejíž opravě volají místní už několik let. Výběrová řízení na zmíněné investiční akce budou probíhat během února, aby se s jejich realizací mohlo začít co nejdříve.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8958/letosni-rok-se-v-marianskych-horach-ponese-v-duchu-velkych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2026-04-28T20:31:52+02:00</dcterms:created>
  <dcterms:modified xsi:type="dcterms:W3CDTF">2026-04-28T20:31:52+02:00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